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9"/>
        <w:jc w:val="left"/>
        <w:spacing w:line="360" w:lineRule="auto"/>
        <w:tabs>
          <w:tab w:val="left" w:pos="5760" w:leader="none"/>
          <w:tab w:val="left" w:pos="6300" w:leader="none"/>
        </w:tabs>
        <w:rPr>
          <w:rFonts w:ascii="Times New Roman" w:hAnsi="Times New Roman"/>
          <w:sz w:val="44"/>
          <w:szCs w:val="44"/>
        </w:rPr>
      </w:pPr>
      <w:r>
        <w:rPr>
          <w:rFonts w:ascii="Times New Roman" w:hAnsi="Times New Roman"/>
          <w:sz w:val="44"/>
          <w:szCs w:val="44"/>
        </w:rPr>
        <w:tab/>
      </w:r>
      <w:r>
        <w:rPr>
          <w:rFonts w:ascii="Times New Roman" w:hAnsi="Times New Roman"/>
          <w:sz w:val="44"/>
          <w:szCs w:val="44"/>
        </w:rPr>
      </w:r>
      <w:r/>
    </w:p>
    <w:p>
      <w:pPr>
        <w:pStyle w:val="659"/>
        <w:jc w:val="left"/>
        <w:spacing w:line="360" w:lineRule="auto"/>
        <w:tabs>
          <w:tab w:val="left" w:pos="5760" w:leader="none"/>
          <w:tab w:val="left" w:pos="6300" w:leader="none"/>
        </w:tabs>
        <w:rPr>
          <w:rFonts w:ascii="Times New Roman" w:hAnsi="Times New Roman"/>
          <w:sz w:val="44"/>
          <w:szCs w:val="44"/>
        </w:rPr>
      </w:pPr>
      <w:r>
        <w:rPr>
          <w:rFonts w:ascii="Times New Roman" w:hAnsi="Times New Roman"/>
          <w:sz w:val="44"/>
          <w:szCs w:val="44"/>
        </w:rPr>
      </w:r>
      <w:r/>
    </w:p>
    <w:p>
      <w:pPr>
        <w:pStyle w:val="817"/>
        <w:jc w:val="center"/>
        <w:keepLines w:val="0"/>
        <w:keepNext w:val="0"/>
        <w:spacing w:before="0" w:after="0" w:line="360" w:lineRule="auto"/>
        <w:rPr>
          <w:rFonts w:hint="eastAsia" w:ascii="Times New Roman" w:hAnsi="Times New Roman" w:eastAsia="宋体"/>
          <w:bCs w:val="0"/>
          <w:sz w:val="52"/>
          <w:szCs w:val="52"/>
        </w:rPr>
        <w:outlineLvl w:val="9"/>
      </w:pPr>
      <w:r/>
      <w:bookmarkStart w:id="0" w:name="OLE_LINK1"/>
      <w:r>
        <w:rPr>
          <w:rFonts w:hint="eastAsia" w:ascii="Times New Roman" w:hAnsi="Times New Roman" w:eastAsia="宋体"/>
          <w:bCs w:val="0"/>
          <w:sz w:val="52"/>
          <w:szCs w:val="52"/>
        </w:rPr>
        <w:t xml:space="preserve">南通市公安局网络安全服务项目</w:t>
      </w:r>
      <w:r>
        <w:rPr>
          <w:rFonts w:hint="eastAsia" w:ascii="Times New Roman" w:hAnsi="Times New Roman" w:eastAsia="宋体"/>
          <w:bCs w:val="0"/>
          <w:sz w:val="52"/>
          <w:szCs w:val="52"/>
        </w:rPr>
      </w:r>
      <w:r/>
    </w:p>
    <w:p>
      <w:pPr>
        <w:pStyle w:val="659"/>
        <w:jc w:val="center"/>
        <w:spacing w:line="360" w:lineRule="auto"/>
        <w:rPr>
          <w:rFonts w:ascii="Times New Roman" w:hAnsi="Times New Roman"/>
          <w:b/>
          <w:sz w:val="56"/>
          <w:szCs w:val="56"/>
        </w:rPr>
      </w:pPr>
      <w:r/>
      <w:bookmarkEnd w:id="0"/>
      <w:r>
        <w:rPr>
          <w:rFonts w:ascii="Times New Roman" w:hAnsi="Times New Roman"/>
          <w:b/>
          <w:sz w:val="56"/>
          <w:szCs w:val="56"/>
        </w:rPr>
      </w:r>
      <w:r/>
    </w:p>
    <w:p>
      <w:pPr>
        <w:pStyle w:val="659"/>
        <w:jc w:val="center"/>
        <w:spacing w:line="360" w:lineRule="auto"/>
        <w:rPr>
          <w:rFonts w:ascii="Times New Roman" w:hAnsi="Times New Roman"/>
          <w:b/>
          <w:sz w:val="72"/>
          <w:szCs w:val="56"/>
        </w:rPr>
      </w:pPr>
      <w:r>
        <w:rPr>
          <w:rFonts w:ascii="Times New Roman" w:hAnsi="Times New Roman"/>
          <w:b/>
          <w:sz w:val="72"/>
          <w:szCs w:val="56"/>
        </w:rPr>
      </w:r>
      <w:r/>
    </w:p>
    <w:p>
      <w:pPr>
        <w:pStyle w:val="659"/>
        <w:jc w:val="center"/>
        <w:spacing w:line="360" w:lineRule="auto"/>
        <w:rPr>
          <w:rFonts w:ascii="Times New Roman" w:hAnsi="Times New Roman"/>
          <w:b/>
          <w:sz w:val="72"/>
          <w:szCs w:val="56"/>
        </w:rPr>
      </w:pPr>
      <w:r>
        <w:rPr>
          <w:rFonts w:ascii="Times New Roman" w:hAnsi="Times New Roman"/>
          <w:b/>
          <w:sz w:val="72"/>
          <w:szCs w:val="56"/>
        </w:rPr>
        <w:t xml:space="preserve">竞争性磋商文件</w:t>
      </w:r>
      <w:r>
        <w:rPr>
          <w:rFonts w:ascii="Times New Roman" w:hAnsi="Times New Roman"/>
          <w:b/>
          <w:sz w:val="72"/>
          <w:szCs w:val="56"/>
        </w:rPr>
      </w:r>
      <w:r/>
    </w:p>
    <w:p>
      <w:pPr>
        <w:pStyle w:val="659"/>
        <w:jc w:val="center"/>
        <w:spacing w:line="360" w:lineRule="auto"/>
        <w:rPr>
          <w:rFonts w:ascii="Times New Roman" w:hAnsi="Times New Roman"/>
          <w:b/>
          <w:sz w:val="44"/>
          <w:szCs w:val="44"/>
        </w:rPr>
      </w:pPr>
      <w:r>
        <w:rPr>
          <w:rFonts w:hint="eastAsia" w:ascii="Times New Roman" w:hAnsi="Times New Roman"/>
          <w:b/>
          <w:sz w:val="44"/>
          <w:szCs w:val="44"/>
        </w:rPr>
        <w:t xml:space="preserve">（资格后审）</w:t>
      </w:r>
      <w:r>
        <w:rPr>
          <w:rFonts w:ascii="Times New Roman" w:hAnsi="Times New Roman"/>
          <w:b/>
          <w:sz w:val="44"/>
          <w:szCs w:val="44"/>
        </w:rPr>
      </w:r>
      <w:r/>
    </w:p>
    <w:p>
      <w:pPr>
        <w:pStyle w:val="659"/>
        <w:jc w:val="center"/>
        <w:spacing w:line="360" w:lineRule="auto"/>
        <w:rPr>
          <w:rFonts w:ascii="Times New Roman" w:hAnsi="Times New Roman"/>
          <w:b/>
          <w:sz w:val="36"/>
        </w:rPr>
      </w:pPr>
      <w:r>
        <w:rPr>
          <w:rFonts w:ascii="Times New Roman" w:hAnsi="Times New Roman"/>
          <w:b/>
          <w:sz w:val="36"/>
        </w:rPr>
      </w:r>
      <w:r/>
    </w:p>
    <w:p>
      <w:pPr>
        <w:pStyle w:val="659"/>
        <w:jc w:val="center"/>
        <w:spacing w:line="360" w:lineRule="auto"/>
        <w:rPr>
          <w:rFonts w:ascii="Times New Roman" w:hAnsi="Times New Roman"/>
          <w:b/>
          <w:sz w:val="36"/>
        </w:rPr>
      </w:pPr>
      <w:r>
        <w:rPr>
          <w:rFonts w:ascii="Times New Roman" w:hAnsi="Times New Roman"/>
          <w:b/>
          <w:sz w:val="36"/>
        </w:rPr>
      </w:r>
      <w:r/>
    </w:p>
    <w:p>
      <w:pPr>
        <w:pStyle w:val="659"/>
        <w:spacing w:line="360" w:lineRule="auto"/>
        <w:rPr>
          <w:rFonts w:ascii="Times New Roman" w:hAnsi="Times New Roman"/>
          <w:b/>
          <w:sz w:val="36"/>
        </w:rPr>
      </w:pPr>
      <w:r>
        <w:rPr>
          <w:rFonts w:ascii="Times New Roman" w:hAnsi="Times New Roman"/>
          <w:b/>
          <w:sz w:val="36"/>
        </w:rPr>
      </w:r>
      <w:r/>
    </w:p>
    <w:p>
      <w:pPr>
        <w:pStyle w:val="659"/>
        <w:jc w:val="left"/>
        <w:spacing w:line="360" w:lineRule="auto"/>
        <w:rPr>
          <w:rFonts w:ascii="Times New Roman" w:hAnsi="Times New Roman"/>
          <w:b/>
          <w:sz w:val="36"/>
        </w:rPr>
      </w:pPr>
      <w:r>
        <w:rPr>
          <w:rFonts w:ascii="Times New Roman" w:hAnsi="Times New Roman"/>
          <w:b/>
          <w:sz w:val="36"/>
        </w:rPr>
      </w:r>
      <w:r/>
    </w:p>
    <w:p>
      <w:pPr>
        <w:pStyle w:val="659"/>
        <w:jc w:val="center"/>
        <w:spacing w:line="360" w:lineRule="auto"/>
        <w:rPr>
          <w:rFonts w:ascii="Times New Roman" w:hAnsi="Times New Roman"/>
          <w:b/>
          <w:sz w:val="30"/>
          <w:szCs w:val="30"/>
        </w:rPr>
      </w:pPr>
      <w:r>
        <w:rPr>
          <w:rFonts w:ascii="Times New Roman" w:hAnsi="Times New Roman"/>
          <w:b/>
          <w:sz w:val="30"/>
          <w:szCs w:val="30"/>
        </w:rPr>
      </w:r>
      <w:r/>
    </w:p>
    <w:p>
      <w:pPr>
        <w:pStyle w:val="659"/>
        <w:ind w:firstLine="2711"/>
        <w:spacing w:line="360" w:lineRule="auto"/>
        <w:rPr>
          <w:rFonts w:ascii="Times New Roman" w:hAnsi="Times New Roman"/>
          <w:b/>
          <w:sz w:val="30"/>
          <w:szCs w:val="30"/>
        </w:rPr>
      </w:pPr>
      <w:r>
        <w:rPr>
          <w:rFonts w:hint="eastAsia" w:ascii="Times New Roman" w:hAnsi="Times New Roman"/>
          <w:b/>
          <w:sz w:val="30"/>
          <w:szCs w:val="30"/>
        </w:rPr>
        <w:t xml:space="preserve">采购单位：南通市公安局</w:t>
      </w:r>
      <w:r>
        <w:rPr>
          <w:rFonts w:ascii="Times New Roman" w:hAnsi="Times New Roman"/>
          <w:b/>
          <w:sz w:val="30"/>
          <w:szCs w:val="30"/>
        </w:rPr>
      </w:r>
      <w:r/>
    </w:p>
    <w:p>
      <w:pPr>
        <w:pStyle w:val="659"/>
        <w:ind w:firstLine="1807"/>
        <w:spacing w:line="360" w:lineRule="auto"/>
        <w:rPr>
          <w:rFonts w:ascii="Times New Roman" w:hAnsi="Times New Roman"/>
          <w:b/>
          <w:sz w:val="30"/>
          <w:szCs w:val="30"/>
        </w:rPr>
      </w:pPr>
      <w:r>
        <w:rPr>
          <w:rFonts w:hint="eastAsia" w:ascii="Times New Roman" w:hAnsi="Times New Roman"/>
          <w:b/>
          <w:sz w:val="30"/>
          <w:szCs w:val="30"/>
        </w:rPr>
        <w:t xml:space="preserve">代理机构：宏信天德工程顾问有限公司</w:t>
      </w:r>
      <w:r>
        <w:rPr>
          <w:rFonts w:ascii="Times New Roman" w:hAnsi="Times New Roman"/>
          <w:b/>
          <w:sz w:val="30"/>
          <w:szCs w:val="30"/>
        </w:rPr>
      </w:r>
      <w:r/>
    </w:p>
    <w:p>
      <w:pPr>
        <w:pStyle w:val="659"/>
        <w:ind w:firstLine="3313"/>
        <w:spacing w:line="360" w:lineRule="auto"/>
        <w:widowControl/>
        <w:rPr>
          <w:rFonts w:ascii="Times New Roman" w:hAnsi="Times New Roman"/>
          <w:b/>
          <w:sz w:val="44"/>
          <w:szCs w:val="44"/>
        </w:rPr>
      </w:pPr>
      <w:r>
        <w:rPr>
          <w:rFonts w:hint="eastAsia" w:ascii="Times New Roman" w:hAnsi="Times New Roman"/>
          <w:b/>
          <w:sz w:val="30"/>
          <w:szCs w:val="30"/>
        </w:rPr>
        <w:t xml:space="preserve">二〇二五年十一月</w:t>
      </w:r>
      <w:r>
        <w:rPr>
          <w:rFonts w:ascii="Times New Roman" w:hAnsi="Times New Roman"/>
          <w:b/>
          <w:sz w:val="44"/>
          <w:szCs w:val="44"/>
        </w:rPr>
      </w:r>
      <w:r/>
    </w:p>
    <w:p>
      <w:pPr>
        <w:pStyle w:val="659"/>
        <w:jc w:val="center"/>
        <w:spacing w:line="360" w:lineRule="auto"/>
        <w:rPr>
          <w:rFonts w:ascii="Times New Roman" w:hAnsi="Times New Roman"/>
          <w:b/>
          <w:sz w:val="30"/>
          <w:szCs w:val="30"/>
        </w:rPr>
      </w:pPr>
      <w:r>
        <w:rPr>
          <w:rFonts w:ascii="Times New Roman" w:hAnsi="Times New Roman"/>
          <w:b/>
          <w:sz w:val="44"/>
          <w:szCs w:val="44"/>
        </w:rPr>
        <w:br w:type="page" w:clear="all"/>
      </w:r>
      <w:r>
        <w:rPr>
          <w:rFonts w:hint="eastAsia" w:ascii="Times New Roman" w:hAnsi="Times New Roman"/>
          <w:b/>
          <w:sz w:val="44"/>
          <w:szCs w:val="44"/>
        </w:rPr>
        <w:t xml:space="preserve">目  录</w:t>
      </w:r>
      <w:r>
        <w:rPr>
          <w:rFonts w:ascii="Times New Roman" w:hAnsi="Times New Roman"/>
          <w:b/>
          <w:sz w:val="30"/>
          <w:szCs w:val="30"/>
        </w:rPr>
      </w:r>
      <w:r/>
    </w:p>
    <w:p>
      <w:pPr>
        <w:pStyle w:val="671"/>
        <w:ind w:firstLine="0"/>
        <w:jc w:val="center"/>
        <w:spacing w:line="360" w:lineRule="auto"/>
        <w:rPr>
          <w:rFonts w:ascii="Times New Roman" w:hAnsi="Times New Roman" w:eastAsia="宋体"/>
          <w:sz w:val="30"/>
        </w:rPr>
      </w:pPr>
      <w:r>
        <w:rPr>
          <w:rFonts w:ascii="Times New Roman" w:hAnsi="Times New Roman" w:eastAsia="宋体"/>
          <w:sz w:val="30"/>
        </w:rPr>
      </w:r>
      <w:r/>
    </w:p>
    <w:p>
      <w:pPr>
        <w:pStyle w:val="895"/>
        <w:spacing w:line="360" w:lineRule="auto"/>
        <w:tabs>
          <w:tab w:val="right" w:pos="9528" w:leader="dot"/>
        </w:tabs>
        <w:rPr>
          <w:rFonts w:ascii="Times New Roman" w:hAnsi="Times New Roman" w:eastAsia="宋体"/>
          <w:sz w:val="32"/>
          <w:szCs w:val="32"/>
        </w:rPr>
      </w:pPr>
      <w:r>
        <w:rPr>
          <w:rFonts w:ascii="Times New Roman" w:hAnsi="Times New Roman" w:eastAsia="宋体"/>
          <w:b/>
          <w:bCs/>
          <w:sz w:val="36"/>
          <w:szCs w:val="36"/>
        </w:rPr>
        <w:fldChar w:fldCharType="begin"/>
      </w:r>
      <w:r>
        <w:rPr>
          <w:rFonts w:ascii="Times New Roman" w:hAnsi="Times New Roman" w:eastAsia="宋体"/>
          <w:b/>
          <w:bCs/>
          <w:sz w:val="36"/>
          <w:szCs w:val="36"/>
        </w:rPr>
        <w:instrText xml:space="preserve"> TOC \o "1-1"</w:instrText>
      </w:r>
      <w:r>
        <w:rPr>
          <w:rFonts w:ascii="Times New Roman" w:hAnsi="Times New Roman" w:eastAsia="宋体"/>
          <w:b/>
          <w:bCs/>
          <w:sz w:val="36"/>
          <w:szCs w:val="36"/>
        </w:rPr>
        <w:fldChar w:fldCharType="separate"/>
      </w:r>
      <w:r>
        <w:rPr>
          <w:rFonts w:ascii="Times New Roman" w:hAnsi="Times New Roman" w:eastAsia="宋体"/>
          <w:sz w:val="32"/>
          <w:szCs w:val="32"/>
        </w:rPr>
        <w:t xml:space="preserve">第一章 </w:t>
      </w:r>
      <w:r>
        <w:rPr>
          <w:rFonts w:hint="eastAsia" w:ascii="Times New Roman" w:hAnsi="Times New Roman" w:eastAsia="宋体"/>
          <w:sz w:val="32"/>
          <w:szCs w:val="32"/>
        </w:rPr>
        <w:t xml:space="preserve">竞争性磋商公告</w:t>
      </w:r>
      <w:r>
        <w:rPr>
          <w:rFonts w:ascii="Times New Roman" w:hAnsi="Times New Roman" w:eastAsia="宋体"/>
          <w:sz w:val="32"/>
          <w:szCs w:val="32"/>
        </w:rPr>
      </w:r>
      <w:r/>
    </w:p>
    <w:p>
      <w:pPr>
        <w:pStyle w:val="895"/>
        <w:spacing w:line="360" w:lineRule="auto"/>
        <w:tabs>
          <w:tab w:val="right" w:pos="9528" w:leader="dot"/>
        </w:tabs>
        <w:rPr>
          <w:rFonts w:ascii="Times New Roman" w:hAnsi="Times New Roman" w:eastAsia="宋体"/>
          <w:sz w:val="32"/>
          <w:szCs w:val="32"/>
        </w:rPr>
      </w:pPr>
      <w:r>
        <w:rPr>
          <w:rFonts w:ascii="Times New Roman" w:hAnsi="Times New Roman" w:eastAsia="宋体"/>
          <w:sz w:val="32"/>
          <w:szCs w:val="32"/>
        </w:rPr>
        <w:t xml:space="preserve">第二章</w:t>
      </w:r>
      <w:r>
        <w:rPr>
          <w:rFonts w:hint="eastAsia" w:ascii="Times New Roman" w:hAnsi="Times New Roman" w:eastAsia="宋体"/>
          <w:sz w:val="32"/>
          <w:szCs w:val="32"/>
        </w:rPr>
        <w:t xml:space="preserve"> 供应商</w:t>
      </w:r>
      <w:r>
        <w:rPr>
          <w:rFonts w:ascii="Times New Roman" w:hAnsi="Times New Roman" w:eastAsia="宋体"/>
          <w:sz w:val="32"/>
          <w:szCs w:val="32"/>
        </w:rPr>
        <w:t xml:space="preserve">须知</w:t>
      </w:r>
      <w:r>
        <w:rPr>
          <w:rFonts w:ascii="Times New Roman" w:hAnsi="Times New Roman" w:eastAsia="宋体"/>
          <w:sz w:val="32"/>
          <w:szCs w:val="32"/>
        </w:rPr>
      </w:r>
      <w:r/>
    </w:p>
    <w:p>
      <w:pPr>
        <w:pStyle w:val="895"/>
        <w:spacing w:line="360" w:lineRule="auto"/>
        <w:tabs>
          <w:tab w:val="right" w:pos="9528" w:leader="dot"/>
        </w:tabs>
        <w:rPr>
          <w:rFonts w:ascii="Times New Roman" w:hAnsi="Times New Roman" w:eastAsia="宋体"/>
          <w:sz w:val="32"/>
          <w:szCs w:val="32"/>
        </w:rPr>
      </w:pPr>
      <w:r>
        <w:rPr>
          <w:rFonts w:ascii="Times New Roman" w:hAnsi="Times New Roman" w:eastAsia="宋体"/>
          <w:sz w:val="32"/>
          <w:szCs w:val="32"/>
        </w:rPr>
        <w:t xml:space="preserve">第三章 项目需求</w:t>
      </w:r>
      <w:r>
        <w:rPr>
          <w:rFonts w:ascii="Times New Roman" w:hAnsi="Times New Roman" w:eastAsia="宋体"/>
          <w:sz w:val="32"/>
          <w:szCs w:val="32"/>
        </w:rPr>
      </w:r>
      <w:r/>
    </w:p>
    <w:p>
      <w:pPr>
        <w:pStyle w:val="895"/>
        <w:spacing w:line="360" w:lineRule="auto"/>
        <w:tabs>
          <w:tab w:val="right" w:pos="9528" w:leader="dot"/>
        </w:tabs>
        <w:rPr>
          <w:rFonts w:ascii="Times New Roman" w:hAnsi="Times New Roman" w:eastAsia="宋体"/>
          <w:sz w:val="32"/>
          <w:szCs w:val="32"/>
        </w:rPr>
      </w:pPr>
      <w:r>
        <w:rPr>
          <w:rFonts w:ascii="Times New Roman" w:hAnsi="Times New Roman" w:eastAsia="宋体"/>
          <w:sz w:val="32"/>
          <w:szCs w:val="32"/>
        </w:rPr>
        <w:t xml:space="preserve">第</w:t>
      </w:r>
      <w:r>
        <w:rPr>
          <w:rFonts w:hint="eastAsia" w:ascii="Times New Roman" w:hAnsi="Times New Roman" w:eastAsia="宋体"/>
          <w:sz w:val="32"/>
          <w:szCs w:val="32"/>
        </w:rPr>
        <w:t xml:space="preserve">四</w:t>
      </w:r>
      <w:r>
        <w:rPr>
          <w:rFonts w:ascii="Times New Roman" w:hAnsi="Times New Roman" w:eastAsia="宋体"/>
          <w:sz w:val="32"/>
          <w:szCs w:val="32"/>
        </w:rPr>
        <w:t xml:space="preserve">章 </w:t>
      </w:r>
      <w:r>
        <w:rPr>
          <w:rFonts w:hint="eastAsia" w:ascii="Times New Roman" w:hAnsi="Times New Roman" w:eastAsia="宋体"/>
          <w:sz w:val="32"/>
          <w:szCs w:val="32"/>
        </w:rPr>
        <w:t xml:space="preserve">评审方法和程序</w:t>
      </w:r>
      <w:r>
        <w:rPr>
          <w:rFonts w:ascii="Times New Roman" w:hAnsi="Times New Roman" w:eastAsia="宋体"/>
          <w:sz w:val="32"/>
          <w:szCs w:val="32"/>
        </w:rPr>
      </w:r>
      <w:r/>
    </w:p>
    <w:p>
      <w:pPr>
        <w:pStyle w:val="895"/>
        <w:spacing w:line="360" w:lineRule="auto"/>
        <w:tabs>
          <w:tab w:val="right" w:pos="9528" w:leader="dot"/>
        </w:tabs>
        <w:rPr>
          <w:rFonts w:ascii="Times New Roman" w:hAnsi="Times New Roman" w:eastAsia="宋体"/>
          <w:sz w:val="32"/>
          <w:szCs w:val="32"/>
        </w:rPr>
      </w:pPr>
      <w:r>
        <w:rPr>
          <w:rFonts w:ascii="Times New Roman" w:hAnsi="Times New Roman" w:eastAsia="宋体"/>
          <w:sz w:val="32"/>
          <w:szCs w:val="32"/>
        </w:rPr>
        <w:t xml:space="preserve">第</w:t>
      </w:r>
      <w:r>
        <w:rPr>
          <w:rFonts w:hint="eastAsia" w:ascii="Times New Roman" w:hAnsi="Times New Roman" w:eastAsia="宋体"/>
          <w:sz w:val="32"/>
          <w:szCs w:val="32"/>
        </w:rPr>
        <w:t xml:space="preserve">五</w:t>
      </w:r>
      <w:r>
        <w:rPr>
          <w:rFonts w:ascii="Times New Roman" w:hAnsi="Times New Roman" w:eastAsia="宋体"/>
          <w:sz w:val="32"/>
          <w:szCs w:val="32"/>
        </w:rPr>
        <w:t xml:space="preserve">章 </w:t>
      </w:r>
      <w:r>
        <w:rPr>
          <w:rFonts w:hint="eastAsia" w:ascii="Times New Roman" w:hAnsi="Times New Roman" w:eastAsia="宋体"/>
          <w:sz w:val="32"/>
          <w:szCs w:val="32"/>
        </w:rPr>
        <w:t xml:space="preserve">合同主要条款</w:t>
      </w:r>
      <w:r>
        <w:rPr>
          <w:rFonts w:ascii="Times New Roman" w:hAnsi="Times New Roman" w:eastAsia="宋体"/>
          <w:sz w:val="32"/>
          <w:szCs w:val="32"/>
        </w:rPr>
      </w:r>
      <w:r/>
    </w:p>
    <w:p>
      <w:pPr>
        <w:pStyle w:val="895"/>
        <w:spacing w:line="360" w:lineRule="auto"/>
        <w:tabs>
          <w:tab w:val="right" w:pos="9528" w:leader="dot"/>
        </w:tabs>
        <w:rPr>
          <w:rFonts w:ascii="Times New Roman" w:hAnsi="Times New Roman" w:eastAsia="宋体"/>
          <w:sz w:val="32"/>
          <w:szCs w:val="32"/>
        </w:rPr>
      </w:pPr>
      <w:r>
        <w:rPr>
          <w:rFonts w:hint="eastAsia" w:ascii="Times New Roman" w:hAnsi="Times New Roman" w:eastAsia="宋体"/>
          <w:sz w:val="32"/>
          <w:szCs w:val="32"/>
        </w:rPr>
        <w:t xml:space="preserve">第六章 合同授予</w:t>
      </w:r>
      <w:r>
        <w:rPr>
          <w:rFonts w:ascii="Times New Roman" w:hAnsi="Times New Roman" w:eastAsia="宋体"/>
          <w:sz w:val="32"/>
          <w:szCs w:val="32"/>
        </w:rPr>
      </w:r>
      <w:r/>
    </w:p>
    <w:p>
      <w:pPr>
        <w:pStyle w:val="659"/>
        <w:spacing w:line="360" w:lineRule="auto"/>
        <w:rPr>
          <w:rFonts w:ascii="Times New Roman" w:hAnsi="Times New Roman"/>
          <w:sz w:val="32"/>
          <w:szCs w:val="32"/>
        </w:rPr>
      </w:pPr>
      <w:r>
        <w:rPr>
          <w:rFonts w:ascii="Times New Roman" w:hAnsi="Times New Roman"/>
          <w:sz w:val="32"/>
          <w:szCs w:val="32"/>
        </w:rPr>
        <w:t xml:space="preserve">第七章</w:t>
      </w:r>
      <w:r>
        <w:rPr>
          <w:rFonts w:hint="eastAsia" w:ascii="Times New Roman" w:hAnsi="Times New Roman"/>
          <w:sz w:val="32"/>
          <w:szCs w:val="32"/>
        </w:rPr>
        <w:t xml:space="preserve"> 质疑提出和处理</w:t>
      </w:r>
      <w:r>
        <w:rPr>
          <w:rFonts w:ascii="Times New Roman" w:hAnsi="Times New Roman"/>
          <w:sz w:val="32"/>
          <w:szCs w:val="32"/>
        </w:rPr>
      </w:r>
      <w:r/>
    </w:p>
    <w:p>
      <w:pPr>
        <w:pStyle w:val="659"/>
        <w:spacing w:line="360" w:lineRule="auto"/>
        <w:rPr>
          <w:rFonts w:ascii="Times New Roman" w:hAnsi="Times New Roman"/>
          <w:sz w:val="36"/>
          <w:szCs w:val="36"/>
        </w:rPr>
      </w:pPr>
      <w:r>
        <w:rPr>
          <w:rFonts w:ascii="Times New Roman" w:hAnsi="Times New Roman"/>
          <w:sz w:val="32"/>
          <w:szCs w:val="32"/>
        </w:rPr>
        <w:t xml:space="preserve">第八章</w:t>
      </w:r>
      <w:r>
        <w:rPr>
          <w:rFonts w:hint="eastAsia" w:ascii="Times New Roman" w:hAnsi="Times New Roman"/>
          <w:sz w:val="32"/>
          <w:szCs w:val="32"/>
        </w:rPr>
        <w:t xml:space="preserve"> 响应文件组成及格式</w:t>
      </w:r>
      <w:r>
        <w:rPr>
          <w:rFonts w:ascii="Times New Roman" w:hAnsi="Times New Roman"/>
          <w:sz w:val="36"/>
          <w:szCs w:val="36"/>
        </w:rPr>
      </w:r>
      <w:r/>
    </w:p>
    <w:p>
      <w:pPr>
        <w:pStyle w:val="659"/>
        <w:spacing w:line="360" w:lineRule="auto"/>
        <w:rPr>
          <w:rFonts w:ascii="Times New Roman" w:hAnsi="Times New Roman"/>
          <w:b/>
          <w:sz w:val="24"/>
          <w:szCs w:val="24"/>
        </w:rPr>
      </w:pPr>
      <w:r>
        <w:rPr>
          <w:rFonts w:ascii="Times New Roman" w:hAnsi="Times New Roman"/>
          <w:b/>
          <w:bCs/>
          <w:sz w:val="36"/>
          <w:szCs w:val="36"/>
        </w:rPr>
        <w:fldChar w:fldCharType="end"/>
      </w:r>
      <w:r>
        <w:rPr>
          <w:rFonts w:ascii="Times New Roman" w:hAnsi="Times New Roman"/>
          <w:b/>
          <w:sz w:val="24"/>
          <w:szCs w:val="24"/>
        </w:rPr>
      </w:r>
      <w:r/>
    </w:p>
    <w:p>
      <w:pPr>
        <w:pStyle w:val="759"/>
        <w:spacing w:line="360" w:lineRule="auto"/>
        <w:rPr>
          <w:lang w:eastAsia="zh-CN"/>
        </w:rPr>
      </w:pPr>
      <w:r>
        <w:rPr>
          <w:lang w:eastAsia="zh-CN"/>
        </w:rPr>
      </w:r>
      <w:r/>
    </w:p>
    <w:p>
      <w:pPr>
        <w:pStyle w:val="659"/>
        <w:spacing w:line="360" w:lineRule="auto"/>
        <w:rPr>
          <w:rFonts w:ascii="Times New Roman" w:hAnsi="Times New Roman"/>
          <w:b/>
          <w:sz w:val="24"/>
          <w:szCs w:val="24"/>
        </w:rPr>
      </w:pPr>
      <w:r>
        <w:rPr>
          <w:rFonts w:ascii="Times New Roman" w:hAnsi="Times New Roman"/>
          <w:b/>
          <w:sz w:val="24"/>
          <w:szCs w:val="24"/>
        </w:rPr>
      </w:r>
      <w:r/>
    </w:p>
    <w:p>
      <w:pPr>
        <w:pStyle w:val="812"/>
        <w:jc w:val="center"/>
        <w:keepLines w:val="0"/>
        <w:keepNext w:val="0"/>
        <w:spacing w:before="0" w:after="0" w:line="360" w:lineRule="auto"/>
        <w:rPr>
          <w:rFonts w:ascii="Times New Roman" w:hAnsi="Times New Roman" w:eastAsia="宋体"/>
          <w:sz w:val="48"/>
          <w:szCs w:val="44"/>
        </w:rPr>
      </w:pPr>
      <w:r>
        <w:rPr>
          <w:rFonts w:ascii="Times New Roman" w:hAnsi="Times New Roman" w:eastAsia="宋体"/>
          <w:sz w:val="48"/>
          <w:szCs w:val="44"/>
        </w:rPr>
        <w:br w:type="page" w:clear="all"/>
      </w:r>
      <w:r>
        <w:rPr>
          <w:rFonts w:hint="eastAsia" w:ascii="Times New Roman" w:hAnsi="Times New Roman" w:eastAsia="宋体"/>
          <w:sz w:val="48"/>
          <w:szCs w:val="44"/>
        </w:rPr>
        <w:t xml:space="preserve">第一章 竞争性磋商公告</w:t>
      </w:r>
      <w:r>
        <w:rPr>
          <w:rFonts w:ascii="Times New Roman" w:hAnsi="Times New Roman" w:eastAsia="宋体"/>
          <w:sz w:val="48"/>
          <w:szCs w:val="44"/>
        </w:rPr>
      </w:r>
      <w:r/>
    </w:p>
    <w:p>
      <w:pPr>
        <w:pStyle w:val="659"/>
        <w:ind w:firstLine="480"/>
        <w:spacing w:line="360" w:lineRule="auto"/>
        <w:rPr>
          <w:rFonts w:ascii="Times New Roman" w:hAnsi="Times New Roman"/>
          <w:sz w:val="24"/>
        </w:rPr>
        <w:pBdr>
          <w:top w:val="single" w:color="000000" w:sz="4" w:space="1"/>
          <w:left w:val="single" w:color="000000" w:sz="4" w:space="4"/>
          <w:bottom w:val="single" w:color="000000" w:sz="4" w:space="1"/>
          <w:right w:val="single" w:color="000000" w:sz="4" w:space="4"/>
        </w:pBdr>
      </w:pPr>
      <w:r>
        <w:rPr>
          <w:rFonts w:hint="eastAsia" w:ascii="Times New Roman" w:hAnsi="Times New Roman"/>
          <w:sz w:val="24"/>
        </w:rPr>
        <w:t xml:space="preserve">项目概况</w:t>
      </w:r>
      <w:r>
        <w:rPr>
          <w:rFonts w:ascii="Times New Roman" w:hAnsi="Times New Roman"/>
          <w:sz w:val="24"/>
        </w:rPr>
      </w:r>
      <w:r/>
    </w:p>
    <w:p>
      <w:pPr>
        <w:pStyle w:val="659"/>
        <w:ind w:firstLine="480"/>
        <w:spacing w:line="360" w:lineRule="auto"/>
        <w:rPr>
          <w:rFonts w:ascii="Times New Roman" w:hAnsi="Times New Roman"/>
          <w:sz w:val="24"/>
        </w:rPr>
        <w:pBdr>
          <w:top w:val="single" w:color="000000" w:sz="4" w:space="1"/>
          <w:left w:val="single" w:color="000000" w:sz="4" w:space="4"/>
          <w:bottom w:val="single" w:color="000000" w:sz="4" w:space="1"/>
          <w:right w:val="single" w:color="000000" w:sz="4" w:space="4"/>
        </w:pBdr>
      </w:pPr>
      <w:r>
        <w:rPr>
          <w:rFonts w:hint="eastAsia" w:ascii="Times New Roman" w:hAnsi="Times New Roman"/>
          <w:sz w:val="24"/>
          <w:u w:val="single"/>
        </w:rPr>
        <w:t xml:space="preserve">南通市公安局网络安全服务项目</w:t>
      </w:r>
      <w:r>
        <w:rPr>
          <w:rFonts w:hint="eastAsia" w:ascii="Times New Roman" w:hAnsi="Times New Roman"/>
          <w:sz w:val="24"/>
        </w:rPr>
        <w:t xml:space="preserve">的潜在供应商应在</w:t>
      </w:r>
      <w:r>
        <w:rPr>
          <w:rFonts w:hint="eastAsia" w:ascii="Times New Roman" w:hAnsi="Times New Roman"/>
          <w:sz w:val="24"/>
          <w:u w:val="single"/>
        </w:rPr>
        <w:t xml:space="preserve">江苏政府采购网</w:t>
      </w:r>
      <w:r>
        <w:rPr>
          <w:rFonts w:hint="eastAsia" w:ascii="Times New Roman" w:hAnsi="Times New Roman" w:cs="宋体"/>
          <w:bCs/>
          <w:sz w:val="24"/>
          <w:szCs w:val="24"/>
          <w:u w:val="single"/>
        </w:rPr>
        <w:t xml:space="preserve">苏采云系统内</w:t>
      </w:r>
      <w:r>
        <w:rPr>
          <w:rFonts w:hint="eastAsia" w:ascii="Times New Roman" w:hAnsi="Times New Roman"/>
          <w:sz w:val="24"/>
        </w:rPr>
        <w:t xml:space="preserve">获取采购文件，并于</w:t>
      </w:r>
      <w:bookmarkStart w:id="1" w:name="OLE_LINK2"/>
      <w:r>
        <w:rPr>
          <w:rFonts w:hint="eastAsia" w:ascii="Times New Roman" w:hAnsi="Times New Roman"/>
          <w:sz w:val="24"/>
        </w:rPr>
        <w:t xml:space="preserve">2025年</w:t>
      </w:r>
      <w:r>
        <w:rPr>
          <w:rFonts w:hint="eastAsia" w:ascii="Times New Roman" w:hAnsi="Times New Roman" w:cs="宋体"/>
          <w:bCs/>
          <w:sz w:val="24"/>
          <w:szCs w:val="24"/>
          <w:lang w:val="en-US" w:eastAsia="zh-CN"/>
        </w:rPr>
        <w:t xml:space="preserve">1</w:t>
      </w:r>
      <w:r>
        <w:rPr>
          <w:rFonts w:hint="eastAsia" w:ascii="Times New Roman" w:hAnsi="Times New Roman" w:cs="宋体"/>
          <w:bCs/>
          <w:sz w:val="24"/>
          <w:szCs w:val="24"/>
          <w:lang w:val="en-US" w:eastAsia="zh-CN"/>
        </w:rPr>
        <w:t xml:space="preserve">1</w:t>
      </w:r>
      <w:r>
        <w:rPr>
          <w:rFonts w:hint="eastAsia" w:ascii="Times New Roman" w:hAnsi="Times New Roman" w:cs="宋体"/>
          <w:bCs/>
          <w:sz w:val="24"/>
          <w:szCs w:val="24"/>
        </w:rPr>
        <w:t xml:space="preserve">月</w:t>
      </w:r>
      <w:r>
        <w:rPr>
          <w:rFonts w:hint="eastAsia" w:ascii="Times New Roman" w:hAnsi="Times New Roman" w:cs="宋体"/>
          <w:bCs/>
          <w:sz w:val="24"/>
          <w:szCs w:val="24"/>
          <w:lang w:val="en-US" w:eastAsia="zh-CN"/>
        </w:rPr>
        <w:t xml:space="preserve">28</w:t>
      </w:r>
      <w:r>
        <w:rPr>
          <w:rFonts w:hint="eastAsia" w:ascii="Times New Roman" w:hAnsi="Times New Roman" w:cs="宋体"/>
          <w:bCs/>
          <w:sz w:val="24"/>
          <w:szCs w:val="24"/>
        </w:rPr>
        <w:t xml:space="preserve">日09时30分</w:t>
      </w:r>
      <w:bookmarkEnd w:id="1"/>
      <w:r>
        <w:rPr>
          <w:rFonts w:hint="eastAsia" w:ascii="Times New Roman" w:hAnsi="Times New Roman"/>
          <w:sz w:val="24"/>
        </w:rPr>
        <w:t xml:space="preserve">前提交响应文件。</w:t>
      </w:r>
      <w:r>
        <w:rPr>
          <w:rFonts w:ascii="Times New Roman" w:hAnsi="Times New Roman"/>
          <w:sz w:val="24"/>
        </w:rPr>
      </w:r>
      <w:r/>
    </w:p>
    <w:p>
      <w:pPr>
        <w:pStyle w:val="659"/>
        <w:numPr>
          <w:ilvl w:val="0"/>
          <w:numId w:val="1"/>
        </w:numPr>
        <w:ind w:firstLine="482"/>
        <w:spacing w:line="360" w:lineRule="auto"/>
        <w:rPr>
          <w:rFonts w:ascii="Times New Roman" w:hAnsi="Times New Roman"/>
          <w:b/>
          <w:sz w:val="24"/>
          <w:szCs w:val="24"/>
        </w:rPr>
      </w:pPr>
      <w:r>
        <w:rPr>
          <w:rFonts w:hint="eastAsia" w:ascii="Times New Roman" w:hAnsi="Times New Roman"/>
          <w:b/>
          <w:sz w:val="24"/>
          <w:szCs w:val="24"/>
        </w:rPr>
        <w:t xml:space="preserve">项目基本情况</w:t>
      </w:r>
      <w:r>
        <w:rPr>
          <w:rFonts w:ascii="Times New Roman" w:hAnsi="Times New Roman"/>
          <w:b/>
          <w:sz w:val="24"/>
          <w:szCs w:val="24"/>
        </w:rPr>
      </w:r>
      <w:r/>
    </w:p>
    <w:p>
      <w:pPr>
        <w:pStyle w:val="659"/>
        <w:ind w:firstLine="480"/>
        <w:spacing w:line="360" w:lineRule="auto"/>
        <w:rPr>
          <w:rFonts w:ascii="Times New Roman" w:hAnsi="Times New Roman"/>
          <w:bCs/>
          <w:sz w:val="24"/>
          <w:szCs w:val="24"/>
        </w:rPr>
      </w:pPr>
      <w:r>
        <w:rPr>
          <w:rFonts w:hint="eastAsia" w:ascii="Times New Roman" w:hAnsi="Times New Roman"/>
          <w:bCs/>
          <w:sz w:val="24"/>
          <w:szCs w:val="24"/>
        </w:rPr>
        <w:t xml:space="preserve">1、项目编号：JSZC-320600-TDGW-C2025-0077</w:t>
      </w:r>
      <w:r>
        <w:rPr>
          <w:rFonts w:ascii="Times New Roman" w:hAnsi="Times New Roman"/>
          <w:bCs/>
          <w:sz w:val="24"/>
          <w:szCs w:val="24"/>
        </w:rPr>
      </w:r>
      <w:r/>
    </w:p>
    <w:p>
      <w:pPr>
        <w:pStyle w:val="659"/>
        <w:ind w:firstLine="480"/>
        <w:spacing w:line="360" w:lineRule="auto"/>
        <w:rPr>
          <w:rFonts w:hint="eastAsia" w:ascii="Times New Roman" w:hAnsi="Times New Roman"/>
          <w:bCs/>
          <w:sz w:val="24"/>
          <w:szCs w:val="24"/>
        </w:rPr>
      </w:pPr>
      <w:r>
        <w:rPr>
          <w:rFonts w:hint="eastAsia" w:ascii="Times New Roman" w:hAnsi="Times New Roman"/>
          <w:bCs/>
          <w:sz w:val="24"/>
          <w:szCs w:val="24"/>
        </w:rPr>
        <w:t xml:space="preserve">2、项目名称：南通市公安局网络安全服务项目</w:t>
      </w:r>
      <w:r>
        <w:rPr>
          <w:rFonts w:hint="eastAsia" w:ascii="Times New Roman" w:hAnsi="Times New Roman"/>
          <w:bCs/>
          <w:sz w:val="24"/>
          <w:szCs w:val="24"/>
        </w:rPr>
      </w:r>
      <w:r/>
    </w:p>
    <w:p>
      <w:pPr>
        <w:pStyle w:val="659"/>
        <w:ind w:firstLine="480"/>
        <w:jc w:val="left"/>
        <w:spacing w:line="360" w:lineRule="auto"/>
        <w:widowControl/>
        <w:rPr>
          <w:rFonts w:hint="eastAsia" w:ascii="Times New Roman" w:hAnsi="Times New Roman"/>
          <w:bCs/>
          <w:sz w:val="24"/>
          <w:szCs w:val="24"/>
        </w:rPr>
      </w:pPr>
      <w:r>
        <w:rPr>
          <w:rFonts w:hint="eastAsia" w:ascii="Times New Roman" w:hAnsi="Times New Roman"/>
          <w:bCs/>
          <w:sz w:val="24"/>
          <w:szCs w:val="24"/>
        </w:rPr>
        <w:t xml:space="preserve">3、项目</w:t>
      </w:r>
      <w:r>
        <w:rPr>
          <w:rFonts w:hint="eastAsia" w:ascii="Times New Roman" w:hAnsi="Times New Roman" w:cs="宋体"/>
          <w:sz w:val="24"/>
          <w:szCs w:val="24"/>
        </w:rPr>
        <w:t xml:space="preserve">类型：服务</w:t>
      </w:r>
      <w:r>
        <w:rPr>
          <w:rFonts w:hint="eastAsia" w:ascii="Times New Roman" w:hAnsi="Times New Roman"/>
          <w:bCs/>
          <w:sz w:val="24"/>
          <w:szCs w:val="24"/>
        </w:rPr>
      </w:r>
      <w:r/>
    </w:p>
    <w:p>
      <w:pPr>
        <w:pStyle w:val="659"/>
        <w:ind w:firstLine="480"/>
        <w:spacing w:line="360" w:lineRule="auto"/>
        <w:rPr>
          <w:rFonts w:ascii="Times New Roman" w:hAnsi="Times New Roman"/>
          <w:bCs/>
          <w:sz w:val="24"/>
          <w:szCs w:val="24"/>
        </w:rPr>
      </w:pPr>
      <w:r>
        <w:rPr>
          <w:rFonts w:hint="eastAsia" w:ascii="Times New Roman" w:hAnsi="Times New Roman"/>
          <w:bCs/>
          <w:sz w:val="24"/>
          <w:szCs w:val="24"/>
        </w:rPr>
        <w:t xml:space="preserve">4、采购方式：</w:t>
      </w:r>
      <w:r>
        <w:rPr>
          <w:rFonts w:hint="eastAsia" w:ascii="Times New Roman" w:hAnsi="Times New Roman"/>
          <w:sz w:val="24"/>
        </w:rPr>
        <w:t xml:space="preserve">竞争性磋商 </w:t>
      </w:r>
      <w:r>
        <w:rPr>
          <w:rFonts w:ascii="Times New Roman" w:hAnsi="Times New Roman"/>
          <w:bCs/>
          <w:sz w:val="24"/>
          <w:szCs w:val="24"/>
        </w:rPr>
      </w:r>
      <w:r/>
    </w:p>
    <w:p>
      <w:pPr>
        <w:pStyle w:val="659"/>
        <w:ind w:firstLine="480"/>
        <w:spacing w:line="360" w:lineRule="auto"/>
        <w:rPr>
          <w:rFonts w:hint="eastAsia" w:ascii="Times New Roman" w:hAnsi="Times New Roman"/>
          <w:bCs/>
          <w:sz w:val="24"/>
          <w:szCs w:val="24"/>
        </w:rPr>
      </w:pPr>
      <w:r>
        <w:rPr>
          <w:rFonts w:hint="eastAsia" w:ascii="Times New Roman" w:hAnsi="Times New Roman"/>
          <w:bCs/>
          <w:sz w:val="24"/>
          <w:szCs w:val="24"/>
        </w:rPr>
        <w:t xml:space="preserve">5、预算金额：</w:t>
      </w:r>
      <w:r>
        <w:rPr>
          <w:rFonts w:hint="eastAsia" w:ascii="Times New Roman" w:hAnsi="Times New Roman"/>
          <w:bCs/>
          <w:sz w:val="24"/>
          <w:szCs w:val="24"/>
          <w:lang w:val="en-US" w:eastAsia="zh-CN"/>
        </w:rPr>
        <w:t xml:space="preserve">1</w:t>
      </w:r>
      <w:r>
        <w:rPr>
          <w:rFonts w:hint="eastAsia" w:ascii="Times New Roman" w:hAnsi="Times New Roman"/>
          <w:bCs/>
          <w:sz w:val="24"/>
          <w:szCs w:val="24"/>
          <w:lang w:val="en-US" w:eastAsia="zh-CN"/>
        </w:rPr>
        <w:t xml:space="preserve">22</w:t>
      </w:r>
      <w:r>
        <w:rPr>
          <w:rFonts w:hint="eastAsia" w:ascii="Times New Roman" w:hAnsi="Times New Roman"/>
          <w:bCs/>
          <w:sz w:val="24"/>
          <w:szCs w:val="24"/>
        </w:rPr>
        <w:t xml:space="preserve">万元；</w:t>
      </w:r>
      <w:r>
        <w:rPr>
          <w:rFonts w:hint="eastAsia" w:ascii="Times New Roman" w:hAnsi="Times New Roman"/>
          <w:bCs/>
          <w:sz w:val="24"/>
          <w:szCs w:val="24"/>
        </w:rPr>
      </w:r>
      <w:r/>
    </w:p>
    <w:p>
      <w:pPr>
        <w:pStyle w:val="659"/>
        <w:ind w:firstLine="480"/>
        <w:spacing w:line="360" w:lineRule="auto"/>
        <w:rPr>
          <w:rFonts w:ascii="Times New Roman" w:hAnsi="Times New Roman"/>
          <w:b/>
          <w:sz w:val="24"/>
          <w:szCs w:val="24"/>
        </w:rPr>
      </w:pPr>
      <w:r>
        <w:rPr>
          <w:rFonts w:hint="eastAsia" w:ascii="Times New Roman" w:hAnsi="Times New Roman"/>
          <w:bCs/>
          <w:sz w:val="24"/>
          <w:szCs w:val="24"/>
        </w:rPr>
        <w:t xml:space="preserve">6、</w:t>
      </w:r>
      <w:r>
        <w:rPr>
          <w:rFonts w:hint="eastAsia" w:ascii="Times New Roman" w:hAnsi="Times New Roman"/>
          <w:b/>
          <w:bCs/>
          <w:sz w:val="24"/>
          <w:szCs w:val="24"/>
        </w:rPr>
        <w:t xml:space="preserve">最高限价：</w:t>
      </w:r>
      <w:bookmarkStart w:id="2" w:name="OLE_LINK13"/>
      <w:r>
        <w:rPr>
          <w:rFonts w:hint="eastAsia" w:ascii="Times New Roman" w:hAnsi="Times New Roman"/>
          <w:b/>
          <w:bCs/>
          <w:sz w:val="24"/>
          <w:szCs w:val="24"/>
        </w:rPr>
        <w:t xml:space="preserve">122万元</w:t>
      </w:r>
      <w:r>
        <w:rPr>
          <w:rFonts w:hint="eastAsia" w:ascii="Times New Roman" w:hAnsi="Times New Roman"/>
          <w:b/>
          <w:bCs/>
          <w:sz w:val="24"/>
          <w:szCs w:val="20"/>
        </w:rPr>
        <w:t xml:space="preserve">，报价超过最高</w:t>
      </w:r>
      <w:r>
        <w:rPr>
          <w:rFonts w:hint="eastAsia" w:ascii="Times New Roman" w:hAnsi="Times New Roman"/>
          <w:b/>
          <w:sz w:val="24"/>
          <w:szCs w:val="20"/>
        </w:rPr>
        <w:t xml:space="preserve">限价的为无效响应文件；</w:t>
      </w:r>
      <w:bookmarkEnd w:id="2"/>
      <w:r>
        <w:rPr>
          <w:rFonts w:ascii="Times New Roman" w:hAnsi="Times New Roman"/>
          <w:b/>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bCs/>
          <w:sz w:val="24"/>
          <w:szCs w:val="24"/>
        </w:rPr>
        <w:t xml:space="preserve">7、</w:t>
      </w:r>
      <w:r>
        <w:rPr>
          <w:rFonts w:hint="eastAsia" w:ascii="Times New Roman" w:hAnsi="Times New Roman"/>
          <w:sz w:val="24"/>
          <w:szCs w:val="24"/>
        </w:rPr>
        <w:t xml:space="preserve">采购需求：南通市公安局网络安全服务项目</w:t>
      </w:r>
      <w:r>
        <w:rPr>
          <w:rFonts w:hint="eastAsia" w:ascii="Times New Roman" w:hAnsi="Times New Roman" w:cs="宋体"/>
          <w:sz w:val="24"/>
          <w:szCs w:val="24"/>
        </w:rPr>
        <w:t xml:space="preserve">，</w:t>
      </w:r>
      <w:r>
        <w:rPr>
          <w:rFonts w:hint="eastAsia" w:ascii="Times New Roman" w:hAnsi="Times New Roman"/>
          <w:sz w:val="24"/>
          <w:szCs w:val="24"/>
        </w:rPr>
        <w:t xml:space="preserve">具体内容详见竞争性磋商文件第三章项目需求。</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8、</w:t>
      </w:r>
      <w:r>
        <w:rPr>
          <w:rFonts w:hint="eastAsia" w:ascii="Times New Roman" w:hAnsi="Times New Roman" w:cs="宋体"/>
          <w:sz w:val="24"/>
          <w:szCs w:val="24"/>
        </w:rPr>
        <w:t xml:space="preserve">合同履行期限：</w:t>
      </w:r>
      <w:bookmarkStart w:id="3" w:name="OLE_LINK14"/>
      <w:r>
        <w:rPr>
          <w:rFonts w:hint="eastAsia" w:ascii="Times New Roman" w:hAnsi="Times New Roman" w:cs="宋体"/>
          <w:sz w:val="24"/>
          <w:szCs w:val="24"/>
        </w:rPr>
        <w:t xml:space="preserve">本项目服务期为2年</w:t>
      </w:r>
      <w:r>
        <w:rPr>
          <w:rFonts w:hint="eastAsia" w:ascii="Times New Roman" w:hAnsi="Times New Roman"/>
          <w:sz w:val="24"/>
          <w:szCs w:val="24"/>
        </w:rPr>
        <w:t xml:space="preserve">。</w:t>
      </w:r>
      <w:bookmarkEnd w:id="3"/>
      <w:r>
        <w:rPr>
          <w:rFonts w:ascii="Times New Roman" w:hAnsi="Times New Roman"/>
          <w:sz w:val="24"/>
          <w:szCs w:val="24"/>
        </w:rPr>
      </w:r>
      <w:r/>
    </w:p>
    <w:p>
      <w:pPr>
        <w:pStyle w:val="659"/>
        <w:ind w:firstLine="480"/>
        <w:spacing w:line="360" w:lineRule="auto"/>
        <w:rPr>
          <w:rFonts w:ascii="Times New Roman" w:hAnsi="Times New Roman"/>
          <w:bCs/>
          <w:sz w:val="24"/>
          <w:szCs w:val="24"/>
        </w:rPr>
      </w:pPr>
      <w:r>
        <w:rPr>
          <w:rFonts w:hint="eastAsia" w:ascii="Times New Roman" w:hAnsi="Times New Roman"/>
          <w:bCs/>
          <w:sz w:val="24"/>
          <w:szCs w:val="24"/>
        </w:rPr>
        <w:t xml:space="preserve">9、本项目（是/否）接受联合体：否。</w:t>
      </w:r>
      <w:r>
        <w:rPr>
          <w:rFonts w:ascii="Times New Roman" w:hAnsi="Times New Roman"/>
          <w:bCs/>
          <w:sz w:val="24"/>
          <w:szCs w:val="24"/>
        </w:rPr>
      </w:r>
      <w:r/>
    </w:p>
    <w:p>
      <w:pPr>
        <w:pStyle w:val="659"/>
        <w:ind w:firstLine="482"/>
        <w:spacing w:line="360" w:lineRule="auto"/>
        <w:rPr>
          <w:rFonts w:ascii="Times New Roman" w:hAnsi="Times New Roman"/>
          <w:b/>
          <w:sz w:val="24"/>
          <w:szCs w:val="24"/>
        </w:rPr>
      </w:pPr>
      <w:r>
        <w:rPr>
          <w:rFonts w:hint="eastAsia" w:ascii="Times New Roman" w:hAnsi="Times New Roman"/>
          <w:b/>
          <w:sz w:val="24"/>
          <w:szCs w:val="24"/>
        </w:rPr>
        <w:t xml:space="preserve">10、本项目</w:t>
      </w:r>
      <w:r>
        <w:rPr>
          <w:rFonts w:hint="eastAsia" w:ascii="Times New Roman" w:hAnsi="Times New Roman"/>
          <w:b/>
          <w:sz w:val="24"/>
          <w:szCs w:val="24"/>
          <w:u w:val="single"/>
        </w:rPr>
        <w:t xml:space="preserve"> 不 </w:t>
      </w:r>
      <w:r>
        <w:rPr>
          <w:rFonts w:hint="eastAsia" w:ascii="Times New Roman" w:hAnsi="Times New Roman"/>
          <w:b/>
          <w:sz w:val="24"/>
          <w:szCs w:val="24"/>
        </w:rPr>
        <w:t xml:space="preserve">接受进口产品投标。</w:t>
      </w:r>
      <w:r>
        <w:rPr>
          <w:rFonts w:ascii="Times New Roman" w:hAnsi="Times New Roman"/>
          <w:b/>
          <w:sz w:val="24"/>
          <w:szCs w:val="24"/>
        </w:rPr>
      </w:r>
      <w:r/>
    </w:p>
    <w:p>
      <w:pPr>
        <w:pStyle w:val="659"/>
        <w:ind w:firstLine="482"/>
        <w:spacing w:line="360" w:lineRule="auto"/>
        <w:rPr>
          <w:rFonts w:ascii="Times New Roman" w:hAnsi="Times New Roman"/>
          <w:b/>
          <w:sz w:val="24"/>
          <w:szCs w:val="24"/>
        </w:rPr>
      </w:pPr>
      <w:r>
        <w:rPr>
          <w:rFonts w:hint="eastAsia" w:ascii="Times New Roman" w:hAnsi="Times New Roman"/>
          <w:b/>
          <w:sz w:val="24"/>
          <w:szCs w:val="24"/>
        </w:rPr>
        <w:t xml:space="preserve">二、申请人的资格要求：</w:t>
      </w:r>
      <w:r>
        <w:rPr>
          <w:rFonts w:ascii="Times New Roman" w:hAnsi="Times New Roman"/>
          <w:b/>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1、满足《中华人民共和国政府采购法》第二十二条规定，提供声明函：</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（1）具有独立承担民事责任的能力；</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（2）具有良好的商业信誉和健全的财务会计制度；</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（3）具有履行合同所必需的设备和专业技术能力；</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（4）有依法缴纳税收和社会保障资金的良好记录；</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（5）参加政府采购活动前三年内，在经营活动中没有重大违法记录；</w:t>
      </w:r>
      <w:r>
        <w:rPr>
          <w:rFonts w:ascii="Times New Roman" w:hAnsi="Times New Roman"/>
          <w:sz w:val="24"/>
          <w:szCs w:val="24"/>
        </w:rPr>
      </w:r>
      <w:r/>
    </w:p>
    <w:p>
      <w:pPr>
        <w:pStyle w:val="659"/>
        <w:ind w:firstLine="480"/>
        <w:spacing w:line="360" w:lineRule="auto"/>
        <w:rPr>
          <w:rFonts w:ascii="Times New Roman" w:hAnsi="Times New Roman"/>
          <w:szCs w:val="24"/>
        </w:rPr>
      </w:pPr>
      <w:r>
        <w:rPr>
          <w:rFonts w:hint="eastAsia" w:ascii="Times New Roman" w:hAnsi="Times New Roman"/>
          <w:sz w:val="24"/>
          <w:szCs w:val="24"/>
        </w:rPr>
        <w:t xml:space="preserve">（6）法律、行政法规规定的其他条件。</w:t>
      </w:r>
      <w:r>
        <w:rPr>
          <w:rFonts w:ascii="Times New Roman" w:hAnsi="Times New Roman"/>
          <w:szCs w:val="24"/>
        </w:rPr>
      </w:r>
      <w:r/>
    </w:p>
    <w:p>
      <w:pPr>
        <w:pStyle w:val="659"/>
        <w:ind w:firstLine="480"/>
        <w:spacing w:line="360" w:lineRule="auto"/>
        <w:rPr>
          <w:rFonts w:ascii="Times New Roman" w:hAnsi="Times New Roman" w:cs="宋体"/>
          <w:b/>
          <w:sz w:val="24"/>
          <w:szCs w:val="24"/>
          <w:u w:val="single"/>
        </w:rPr>
      </w:pPr>
      <w:r>
        <w:rPr>
          <w:rFonts w:hint="eastAsia" w:ascii="Times New Roman" w:hAnsi="Times New Roman"/>
          <w:sz w:val="24"/>
          <w:szCs w:val="24"/>
        </w:rPr>
        <w:t xml:space="preserve">2、落实政府采购政策需满足的资格要求：</w:t>
      </w:r>
      <w:bookmarkStart w:id="4" w:name="OLE_LINK15"/>
      <w:r>
        <w:rPr>
          <w:rFonts w:hint="eastAsia"/>
          <w:b/>
          <w:bCs/>
          <w:sz w:val="24"/>
          <w:szCs w:val="24"/>
          <w:u w:val="single"/>
        </w:rPr>
        <w:t xml:space="preserve">根据《政府采购促进中小企业发展管理办法》（财库【2020】46号）要求，本项目专门面向中小企业采购。即本项目所有服务须全部由符合政策要求的中小企业承接。</w:t>
      </w:r>
      <w:r>
        <w:rPr>
          <w:rFonts w:hint="eastAsia" w:cs="宋体"/>
          <w:b/>
          <w:sz w:val="24"/>
          <w:szCs w:val="24"/>
          <w:u w:val="single"/>
        </w:rPr>
        <w:t xml:space="preserve">（供应商必须提供中小企业声明函（见格式）或《残疾人福利性单位声明函》或监狱和戒毒企业证明材料）</w:t>
      </w:r>
      <w:r>
        <w:rPr>
          <w:rFonts w:ascii="Times New Roman" w:hAnsi="Times New Roman" w:cs="宋体"/>
          <w:b/>
          <w:sz w:val="24"/>
          <w:szCs w:val="24"/>
          <w:u w:val="single"/>
        </w:rPr>
      </w:r>
      <w:r/>
    </w:p>
    <w:p>
      <w:pPr>
        <w:pStyle w:val="659"/>
        <w:ind w:firstLine="480"/>
        <w:spacing w:line="360" w:lineRule="auto"/>
        <w:rPr>
          <w:rFonts w:cs="宋体"/>
          <w:b/>
          <w:sz w:val="24"/>
          <w:szCs w:val="24"/>
        </w:rPr>
      </w:pPr>
      <w:r>
        <w:rPr>
          <w:rFonts w:hint="eastAsia" w:cs="宋体"/>
          <w:b/>
          <w:sz w:val="24"/>
          <w:szCs w:val="24"/>
          <w:u w:val="single"/>
        </w:rPr>
        <w:t xml:space="preserve">中小微企业划型标准请对照《关于印发中小企业划型标准规定的通知》（工信部联企业〔2011〕300号）文件规定自行填写。本项目采购标的对应的中小企业划分标准所属行业为：软件和信息技术服务业。</w:t>
      </w:r>
      <w:r>
        <w:rPr>
          <w:rFonts w:cs="宋体"/>
          <w:b/>
          <w:sz w:val="24"/>
          <w:szCs w:val="24"/>
        </w:rPr>
      </w:r>
      <w:r/>
    </w:p>
    <w:p>
      <w:pPr>
        <w:pStyle w:val="659"/>
        <w:ind w:firstLine="480"/>
        <w:spacing w:line="360" w:lineRule="auto"/>
        <w:rPr>
          <w:rFonts w:ascii="Times New Roman" w:hAnsi="Times New Roman" w:cs="宋体"/>
          <w:b/>
          <w:sz w:val="24"/>
          <w:szCs w:val="24"/>
        </w:rPr>
      </w:pPr>
      <w:r>
        <w:rPr>
          <w:rFonts w:hint="eastAsia" w:cs="宋体"/>
          <w:b/>
          <w:sz w:val="24"/>
          <w:szCs w:val="24"/>
        </w:rPr>
        <w:t xml:space="preserve">备注：本项目专门面向中小企业，不享受价格扣除优惠政策。</w:t>
      </w:r>
      <w:r>
        <w:rPr>
          <w:rFonts w:ascii="Times New Roman" w:hAnsi="Times New Roman" w:cs="宋体"/>
          <w:b/>
          <w:sz w:val="24"/>
          <w:szCs w:val="24"/>
        </w:rPr>
      </w:r>
      <w:r/>
    </w:p>
    <w:p>
      <w:pPr>
        <w:pStyle w:val="659"/>
        <w:ind w:firstLine="480"/>
        <w:spacing w:line="360" w:lineRule="auto"/>
        <w:rPr>
          <w:rFonts w:ascii="Times New Roman" w:hAnsi="Times New Roman"/>
          <w:sz w:val="24"/>
          <w:szCs w:val="24"/>
        </w:rPr>
      </w:pPr>
      <w:r/>
      <w:bookmarkEnd w:id="4"/>
      <w:r>
        <w:rPr>
          <w:rFonts w:hint="eastAsia" w:ascii="Times New Roman" w:hAnsi="Times New Roman"/>
          <w:sz w:val="24"/>
          <w:szCs w:val="24"/>
        </w:rPr>
        <w:t xml:space="preserve">3、本项目的特定资格要求：</w:t>
      </w:r>
      <w:r>
        <w:rPr>
          <w:rFonts w:ascii="Times New Roman" w:hAnsi="Times New Roman"/>
          <w:sz w:val="24"/>
          <w:szCs w:val="24"/>
        </w:rPr>
      </w:r>
      <w:r/>
    </w:p>
    <w:p>
      <w:pPr>
        <w:pStyle w:val="659"/>
        <w:ind w:firstLine="480"/>
        <w:spacing w:line="360" w:lineRule="auto"/>
        <w:rPr>
          <w:rFonts w:ascii="Times New Roman" w:hAnsi="Times New Roman"/>
          <w:sz w:val="24"/>
          <w:szCs w:val="24"/>
        </w:rPr>
      </w:pPr>
      <w:r/>
      <w:bookmarkStart w:id="5" w:name="OLE_LINK12"/>
      <w:r>
        <w:rPr>
          <w:rFonts w:hint="eastAsia" w:ascii="Times New Roman" w:hAnsi="Times New Roman"/>
          <w:sz w:val="24"/>
          <w:szCs w:val="24"/>
        </w:rPr>
        <w:t xml:space="preserve">（1）供应商具有独立承担民事责任的能力，提供法人或者其他组织的营业执照等证明文件，自然人的身份证明</w:t>
      </w:r>
      <w:r>
        <w:rPr>
          <w:rFonts w:hint="eastAsia" w:ascii="Times New Roman" w:hAnsi="Times New Roman"/>
          <w:bCs/>
          <w:sz w:val="24"/>
          <w:szCs w:val="24"/>
        </w:rPr>
        <w:t xml:space="preserve">。</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法定代表人参加磋商的，必须提供法定代表人身份证明及法定代表人本人身份证复印件；非法定代表人参加磋商的，必须提供法定代表人签字或盖章的授权委托书、法定代表人本人身份证复印件及被授权人本人身份证复印件。</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4、未被“信用中国”网站（www.creditchina.gov.cn）列入失信被执行人、重大税收违法案件当事人名单、政府采购严重失信行为记录名单；</w:t>
      </w:r>
      <w:r>
        <w:rPr>
          <w:rFonts w:ascii="Times New Roman" w:hAnsi="Times New Roman"/>
          <w:sz w:val="24"/>
          <w:szCs w:val="24"/>
        </w:rPr>
      </w:r>
      <w:r/>
    </w:p>
    <w:p>
      <w:pPr>
        <w:pStyle w:val="659"/>
        <w:ind w:firstLine="482"/>
        <w:spacing w:line="360" w:lineRule="auto"/>
        <w:rPr>
          <w:rFonts w:ascii="Times New Roman" w:hAnsi="Times New Roman"/>
          <w:b/>
          <w:sz w:val="24"/>
          <w:szCs w:val="24"/>
          <w:lang w:val="zh-CN"/>
        </w:rPr>
      </w:pPr>
      <w:r>
        <w:rPr>
          <w:rFonts w:hint="eastAsia" w:ascii="Times New Roman" w:hAnsi="Times New Roman"/>
          <w:b/>
          <w:sz w:val="24"/>
          <w:szCs w:val="24"/>
          <w:lang w:val="zh-CN"/>
        </w:rPr>
        <w:t xml:space="preserve">具体资格要求详见第八章中的“资格审查文件”。</w:t>
      </w:r>
      <w:bookmarkEnd w:id="5"/>
      <w:r>
        <w:rPr>
          <w:rFonts w:ascii="Times New Roman" w:hAnsi="Times New Roman"/>
          <w:b/>
          <w:sz w:val="24"/>
          <w:szCs w:val="24"/>
          <w:lang w:val="zh-CN"/>
        </w:rPr>
      </w:r>
      <w:r/>
    </w:p>
    <w:p>
      <w:pPr>
        <w:pStyle w:val="659"/>
        <w:ind w:firstLine="482"/>
        <w:spacing w:line="360" w:lineRule="auto"/>
        <w:rPr>
          <w:rFonts w:ascii="Times New Roman" w:hAnsi="Times New Roman"/>
          <w:bCs/>
          <w:sz w:val="24"/>
          <w:szCs w:val="24"/>
        </w:rPr>
      </w:pPr>
      <w:r>
        <w:rPr>
          <w:rFonts w:hint="eastAsia" w:ascii="Times New Roman" w:hAnsi="Times New Roman"/>
          <w:b/>
          <w:bCs/>
          <w:sz w:val="24"/>
          <w:szCs w:val="24"/>
        </w:rPr>
        <w:t xml:space="preserve">三、</w:t>
      </w:r>
      <w:r>
        <w:rPr>
          <w:rFonts w:hint="eastAsia" w:ascii="Times New Roman" w:hAnsi="Times New Roman"/>
          <w:b/>
          <w:sz w:val="24"/>
          <w:szCs w:val="24"/>
        </w:rPr>
        <w:t xml:space="preserve">获取采购文件</w:t>
      </w:r>
      <w:r>
        <w:rPr>
          <w:rFonts w:ascii="Times New Roman" w:hAnsi="Times New Roman"/>
          <w:bCs/>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1、获取时间：</w:t>
      </w:r>
      <w:bookmarkStart w:id="6" w:name="OLE_LINK18"/>
      <w:r>
        <w:rPr>
          <w:rFonts w:hint="eastAsia" w:ascii="Times New Roman" w:hAnsi="Times New Roman"/>
          <w:sz w:val="24"/>
          <w:szCs w:val="24"/>
        </w:rPr>
        <w:t xml:space="preserve">自磋商文件公告发布之日起5个工作日</w:t>
      </w:r>
      <w:bookmarkEnd w:id="6"/>
      <w:r>
        <w:rPr>
          <w:rFonts w:hint="eastAsia" w:ascii="Times New Roman" w:hAnsi="Times New Roman"/>
          <w:sz w:val="24"/>
          <w:szCs w:val="24"/>
        </w:rPr>
        <w:t xml:space="preserve">。</w:t>
      </w:r>
      <w:r>
        <w:rPr>
          <w:rFonts w:ascii="Times New Roman" w:hAnsi="Times New Roman"/>
          <w:sz w:val="24"/>
          <w:szCs w:val="24"/>
        </w:rPr>
      </w:r>
      <w:r/>
    </w:p>
    <w:p>
      <w:pPr>
        <w:pStyle w:val="659"/>
        <w:ind w:firstLine="480"/>
        <w:spacing w:line="360" w:lineRule="auto"/>
        <w:rPr>
          <w:rFonts w:ascii="Times New Roman" w:hAnsi="Times New Roman"/>
        </w:rPr>
      </w:pPr>
      <w:r>
        <w:rPr>
          <w:rFonts w:hint="eastAsia" w:ascii="Times New Roman" w:hAnsi="Times New Roman"/>
          <w:sz w:val="24"/>
          <w:szCs w:val="24"/>
        </w:rPr>
        <w:t xml:space="preserve">2、地点：网上注册登记成功后系统内免费下载。</w:t>
      </w:r>
      <w:r>
        <w:rPr>
          <w:rFonts w:ascii="Times New Roman" w:hAnsi="Times New Roman"/>
        </w:rPr>
      </w:r>
      <w:r/>
    </w:p>
    <w:p>
      <w:pPr>
        <w:pStyle w:val="659"/>
        <w:ind w:firstLine="480"/>
        <w:spacing w:line="360" w:lineRule="auto"/>
        <w:rPr>
          <w:rFonts w:ascii="Times New Roman" w:hAnsi="Times New Roman"/>
          <w:sz w:val="24"/>
          <w:szCs w:val="24"/>
        </w:rPr>
      </w:pPr>
      <w:r/>
      <w:bookmarkStart w:id="7" w:name="OLE_LINK16"/>
      <w:r>
        <w:rPr>
          <w:rFonts w:hint="eastAsia" w:ascii="Times New Roman" w:hAnsi="Times New Roman"/>
          <w:sz w:val="24"/>
          <w:szCs w:val="24"/>
        </w:rPr>
        <w:t xml:space="preserve">3、获取方式：本项目采用网上注册登记方式。</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3.1潜在供应商访问电子招标响应交易平台的网络地址和方法：</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ascii="Times New Roman" w:hAnsi="Times New Roman"/>
          <w:sz w:val="24"/>
          <w:szCs w:val="24"/>
        </w:rPr>
      </w:r>
      <w:r/>
    </w:p>
    <w:p>
      <w:pPr>
        <w:pStyle w:val="659"/>
        <w:ind w:firstLine="480"/>
        <w:spacing w:line="360" w:lineRule="auto"/>
        <w:rPr>
          <w:rFonts w:ascii="Times New Roman" w:hAnsi="Times New Roman"/>
          <w:sz w:val="24"/>
          <w:szCs w:val="24"/>
          <w:lang w:eastAsia="en-US"/>
        </w:rPr>
      </w:pPr>
      <w:r>
        <w:rPr>
          <w:rFonts w:hint="eastAsia" w:ascii="Times New Roman" w:hAnsi="Times New Roman"/>
          <w:sz w:val="24"/>
          <w:szCs w:val="24"/>
          <w:lang w:eastAsia="en-US"/>
        </w:rPr>
        <w:t xml:space="preserve">3.2潜在供应商访问“苏采云”系统的网络地址和方法：“苏采云”系统的网址：http：//jszfcg.jsczt.cn/。</w:t>
      </w:r>
      <w:r>
        <w:rPr>
          <w:rFonts w:ascii="Times New Roman" w:hAnsi="Times New Roman"/>
          <w:sz w:val="24"/>
          <w:szCs w:val="24"/>
          <w:lang w:eastAsia="en-US"/>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3.3“CA数字证书”的获取：</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响应供应商需办理“CA 数字证书”，CA办理指南及“苏采云”操作手册可至江苏省政府采购网―办事指南-资料下载中心下载。</w:t>
      </w:r>
      <w:r>
        <w:rPr>
          <w:rFonts w:ascii="Times New Roman" w:hAnsi="Times New Roman"/>
          <w:sz w:val="24"/>
          <w:szCs w:val="24"/>
        </w:rPr>
      </w:r>
      <w:r/>
    </w:p>
    <w:p>
      <w:pPr>
        <w:pStyle w:val="659"/>
        <w:ind w:firstLine="480"/>
        <w:spacing w:line="360" w:lineRule="auto"/>
        <w:rPr>
          <w:rFonts w:ascii="Times New Roman" w:hAnsi="Times New Roman"/>
          <w:sz w:val="24"/>
          <w:szCs w:val="24"/>
          <w:lang w:eastAsia="en-US"/>
        </w:rPr>
      </w:pPr>
      <w:r>
        <w:rPr>
          <w:rFonts w:hint="eastAsia" w:ascii="Times New Roman" w:hAnsi="Times New Roman"/>
          <w:sz w:val="24"/>
          <w:szCs w:val="24"/>
          <w:lang w:eastAsia="en-US"/>
        </w:rPr>
        <w:t xml:space="preserve">通过苏采云系统首页（http：//jszfcg.jscz.gov.cn/）的“苏采云控件驱动下载”，选择“政务CA、方正签章控件驱动安装包及安装说明”下载安装，具体安装方法详见下载文件内的《安装说明》。</w:t>
      </w:r>
      <w:r>
        <w:rPr>
          <w:rFonts w:ascii="Times New Roman" w:hAnsi="Times New Roman"/>
          <w:sz w:val="24"/>
          <w:szCs w:val="24"/>
          <w:lang w:eastAsia="en-US"/>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3.4采购文件（后缀名为“.kedt”）、供应商操作手册及政府采购客户端工具可通过“苏采云”系统--已报名项目--报名详情页面内相应链接进行下载。</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3.5采购人或采购代理机构将数据电文形式的采购文件加载至“苏采云”系统，供潜在供应商下载或者查阅。</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3.6请潜在供应商提前安装相应的控件（详见《江苏省政府采购管理交易系统（苏采云）供应商操作手册》）并使用谷歌浏览器登录“苏采云”系统参与不见面开评标。</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3.7开评标</w:t>
      </w:r>
      <w:r>
        <w:rPr>
          <w:rFonts w:hint="eastAsia" w:ascii="Times New Roman" w:hAnsi="Times New Roman"/>
          <w:sz w:val="24"/>
          <w:szCs w:val="24"/>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rPr>
          <w:rFonts w:ascii="Times New Roman" w:hAnsi="Times New Roman"/>
          <w:sz w:val="24"/>
          <w:szCs w:val="24"/>
        </w:rPr>
      </w:r>
      <w:r/>
    </w:p>
    <w:p>
      <w:pPr>
        <w:pStyle w:val="659"/>
        <w:ind w:firstLine="482"/>
        <w:spacing w:line="360" w:lineRule="auto"/>
        <w:rPr>
          <w:rFonts w:ascii="Times New Roman" w:hAnsi="Times New Roman"/>
          <w:b/>
          <w:bCs/>
          <w:sz w:val="24"/>
          <w:szCs w:val="24"/>
        </w:rPr>
      </w:pPr>
      <w:r>
        <w:rPr>
          <w:rFonts w:hint="eastAsia" w:ascii="Times New Roman" w:hAnsi="Times New Roman"/>
          <w:b/>
          <w:bCs/>
          <w:sz w:val="24"/>
          <w:szCs w:val="24"/>
        </w:rPr>
        <w:t xml:space="preserve">注：如潜在供应商未按上述要求操作，将自行承担所产生的风险。</w:t>
      </w:r>
      <w:r>
        <w:rPr>
          <w:rFonts w:ascii="Times New Roman" w:hAnsi="Times New Roman"/>
          <w:b/>
          <w:bCs/>
          <w:sz w:val="24"/>
          <w:szCs w:val="24"/>
        </w:rPr>
      </w:r>
      <w:r/>
    </w:p>
    <w:p>
      <w:pPr>
        <w:pStyle w:val="659"/>
        <w:ind w:firstLine="482"/>
        <w:spacing w:line="360" w:lineRule="auto"/>
        <w:rPr>
          <w:rFonts w:ascii="Times New Roman" w:hAnsi="Times New Roman"/>
          <w:b/>
          <w:bCs/>
          <w:sz w:val="24"/>
          <w:szCs w:val="24"/>
        </w:rPr>
      </w:pPr>
      <w:r/>
      <w:bookmarkEnd w:id="7"/>
      <w:r>
        <w:rPr>
          <w:rFonts w:hint="eastAsia" w:ascii="Times New Roman" w:hAnsi="Times New Roman"/>
          <w:b/>
          <w:bCs/>
          <w:sz w:val="24"/>
          <w:szCs w:val="24"/>
        </w:rPr>
        <w:t xml:space="preserve">四、响应文件提交</w:t>
      </w:r>
      <w:r>
        <w:rPr>
          <w:rFonts w:ascii="Times New Roman" w:hAnsi="Times New Roman"/>
          <w:b/>
          <w:bCs/>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1、响应文件提交截止时间：</w:t>
      </w:r>
      <w:r>
        <w:rPr>
          <w:rFonts w:hint="eastAsia" w:ascii="Times New Roman" w:hAnsi="Times New Roman"/>
          <w:sz w:val="24"/>
        </w:rPr>
        <w:t xml:space="preserve">2025年</w:t>
      </w:r>
      <w:r>
        <w:rPr>
          <w:rFonts w:hint="eastAsia" w:ascii="Times New Roman" w:hAnsi="Times New Roman" w:cs="宋体"/>
          <w:bCs/>
          <w:sz w:val="24"/>
          <w:szCs w:val="24"/>
          <w:lang w:val="en-US" w:eastAsia="zh-CN"/>
        </w:rPr>
        <w:t xml:space="preserve">11</w:t>
      </w:r>
      <w:r>
        <w:rPr>
          <w:rFonts w:hint="eastAsia" w:ascii="Times New Roman" w:hAnsi="Times New Roman" w:cs="宋体"/>
          <w:bCs/>
          <w:sz w:val="24"/>
          <w:szCs w:val="24"/>
        </w:rPr>
        <w:t xml:space="preserve">月</w:t>
      </w:r>
      <w:r>
        <w:rPr>
          <w:rFonts w:hint="eastAsia" w:ascii="Times New Roman" w:hAnsi="Times New Roman" w:cs="宋体"/>
          <w:bCs/>
          <w:sz w:val="24"/>
          <w:szCs w:val="24"/>
          <w:lang w:val="en-US" w:eastAsia="zh-CN"/>
        </w:rPr>
        <w:t xml:space="preserve">28</w:t>
      </w:r>
      <w:r>
        <w:rPr>
          <w:rFonts w:hint="eastAsia" w:ascii="Times New Roman" w:hAnsi="Times New Roman" w:cs="宋体"/>
          <w:bCs/>
          <w:sz w:val="24"/>
          <w:szCs w:val="24"/>
        </w:rPr>
        <w:t xml:space="preserve">日09时30分</w:t>
      </w:r>
      <w:r>
        <w:rPr>
          <w:rFonts w:hint="eastAsia" w:ascii="Times New Roman" w:hAnsi="Times New Roman"/>
          <w:sz w:val="24"/>
          <w:szCs w:val="24"/>
        </w:rPr>
        <w:t xml:space="preserve">（北京时间）。逾时，“苏采云”系统将拒绝接受上传响应文件电子文档。</w:t>
      </w:r>
      <w:r>
        <w:rPr>
          <w:rFonts w:ascii="Times New Roman" w:hAnsi="Times New Roman"/>
          <w:sz w:val="24"/>
          <w:szCs w:val="24"/>
        </w:rPr>
      </w:r>
      <w:r/>
    </w:p>
    <w:p>
      <w:pPr>
        <w:pStyle w:val="659"/>
        <w:ind w:firstLine="480"/>
        <w:spacing w:line="360" w:lineRule="auto"/>
        <w:rPr>
          <w:rFonts w:ascii="Times New Roman" w:hAnsi="Times New Roman"/>
          <w:sz w:val="24"/>
          <w:szCs w:val="24"/>
          <w:lang w:eastAsia="en-US"/>
        </w:rPr>
      </w:pPr>
      <w:r>
        <w:rPr>
          <w:rFonts w:hint="eastAsia" w:ascii="Times New Roman" w:hAnsi="Times New Roman"/>
          <w:sz w:val="24"/>
          <w:szCs w:val="24"/>
        </w:rPr>
        <w:t xml:space="preserve">2、</w:t>
      </w:r>
      <w:r>
        <w:rPr>
          <w:rFonts w:hint="eastAsia" w:ascii="Times New Roman" w:hAnsi="Times New Roman"/>
          <w:sz w:val="24"/>
          <w:szCs w:val="24"/>
          <w:lang w:eastAsia="en-US"/>
        </w:rPr>
        <w:t xml:space="preserve">地点：“苏采云”系统（网址：http：//jszfcg.jsczt.cn/）</w:t>
      </w:r>
      <w:r>
        <w:rPr>
          <w:rFonts w:ascii="Times New Roman" w:hAnsi="Times New Roman"/>
          <w:sz w:val="24"/>
          <w:szCs w:val="24"/>
          <w:lang w:eastAsia="en-US"/>
        </w:rPr>
      </w:r>
      <w:r/>
    </w:p>
    <w:p>
      <w:pPr>
        <w:pStyle w:val="659"/>
        <w:ind w:firstLine="482"/>
        <w:spacing w:line="360" w:lineRule="auto"/>
        <w:rPr>
          <w:rFonts w:ascii="Times New Roman" w:hAnsi="Times New Roman"/>
          <w:b/>
          <w:bCs/>
          <w:sz w:val="24"/>
          <w:szCs w:val="24"/>
        </w:rPr>
      </w:pPr>
      <w:r>
        <w:rPr>
          <w:rFonts w:hint="eastAsia" w:ascii="Times New Roman" w:hAnsi="Times New Roman"/>
          <w:b/>
          <w:bCs/>
          <w:sz w:val="24"/>
          <w:szCs w:val="24"/>
        </w:rPr>
        <w:t xml:space="preserve">五、</w:t>
      </w:r>
      <w:r>
        <w:rPr>
          <w:rFonts w:hint="eastAsia" w:ascii="Times New Roman" w:hAnsi="Times New Roman"/>
          <w:b/>
          <w:sz w:val="24"/>
        </w:rPr>
        <w:t xml:space="preserve">开启</w:t>
      </w:r>
      <w:r>
        <w:rPr>
          <w:rFonts w:ascii="Times New Roman" w:hAnsi="Times New Roman"/>
          <w:b/>
          <w:bCs/>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1、时间：</w:t>
      </w:r>
      <w:r>
        <w:rPr>
          <w:rFonts w:hint="eastAsia" w:ascii="Times New Roman" w:hAnsi="Times New Roman"/>
          <w:sz w:val="24"/>
        </w:rPr>
        <w:t xml:space="preserve">2025年</w:t>
      </w:r>
      <w:r>
        <w:rPr>
          <w:rFonts w:hint="eastAsia" w:ascii="Times New Roman" w:hAnsi="Times New Roman" w:cs="宋体"/>
          <w:bCs/>
          <w:sz w:val="24"/>
          <w:szCs w:val="24"/>
          <w:lang w:val="en-US" w:eastAsia="zh-CN"/>
        </w:rPr>
        <w:t xml:space="preserve">11</w:t>
      </w:r>
      <w:r>
        <w:rPr>
          <w:rFonts w:hint="eastAsia" w:ascii="Times New Roman" w:hAnsi="Times New Roman" w:cs="宋体"/>
          <w:bCs/>
          <w:sz w:val="24"/>
          <w:szCs w:val="24"/>
        </w:rPr>
        <w:t xml:space="preserve">月</w:t>
      </w:r>
      <w:r>
        <w:rPr>
          <w:rFonts w:hint="eastAsia" w:ascii="Times New Roman" w:hAnsi="Times New Roman" w:cs="宋体"/>
          <w:bCs/>
          <w:sz w:val="24"/>
          <w:szCs w:val="24"/>
          <w:lang w:val="en-US" w:eastAsia="zh-CN"/>
        </w:rPr>
        <w:t xml:space="preserve">28</w:t>
      </w:r>
      <w:r>
        <w:rPr>
          <w:rFonts w:hint="eastAsia" w:ascii="Times New Roman" w:hAnsi="Times New Roman" w:cs="宋体"/>
          <w:bCs/>
          <w:sz w:val="24"/>
          <w:szCs w:val="24"/>
        </w:rPr>
        <w:t xml:space="preserve">日09时30分</w:t>
      </w:r>
      <w:r>
        <w:rPr>
          <w:rFonts w:hint="eastAsia" w:ascii="Times New Roman" w:hAnsi="Times New Roman"/>
          <w:sz w:val="24"/>
          <w:szCs w:val="24"/>
        </w:rPr>
        <w:t xml:space="preserve">（北京时间）。</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2、地点：</w:t>
      </w:r>
      <w:r>
        <w:rPr>
          <w:rFonts w:hint="eastAsia" w:ascii="Times New Roman" w:hAnsi="Times New Roman"/>
          <w:sz w:val="24"/>
          <w:szCs w:val="24"/>
          <w:lang w:eastAsia="en-US"/>
        </w:rPr>
        <w:t xml:space="preserve">“苏采云”系统（网址：http：//jszfcg.jsczt.cn/）“开标大厅”</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Times New Roman" w:hAnsi="Times New Roman"/>
          <w:b/>
          <w:bCs/>
          <w:sz w:val="24"/>
          <w:szCs w:val="24"/>
        </w:rPr>
        <w:t xml:space="preserve">投标供应商解密限定在开标后30分钟之内完成</w:t>
      </w:r>
      <w:r>
        <w:rPr>
          <w:rFonts w:hint="eastAsia" w:ascii="Times New Roman" w:hAnsi="Times New Roman"/>
          <w:sz w:val="24"/>
          <w:szCs w:val="24"/>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注：各供应商请关注开标大厅交流区，在开标结束后，请勿离开开标大厅。采购人或采购代理机构通知最后报价填报后，所有的响应供应商须在30分钟内填写并提交最后报价，未在规定时间内提交最后报价的，视作无效响应处理。</w:t>
      </w:r>
      <w:r>
        <w:rPr>
          <w:rFonts w:ascii="Times New Roman" w:hAnsi="Times New Roman"/>
          <w:sz w:val="24"/>
          <w:szCs w:val="24"/>
        </w:rPr>
      </w:r>
      <w:r/>
    </w:p>
    <w:p>
      <w:pPr>
        <w:pStyle w:val="659"/>
        <w:ind w:firstLine="482"/>
        <w:spacing w:line="360" w:lineRule="auto"/>
        <w:rPr>
          <w:rFonts w:ascii="Times New Roman" w:hAnsi="Times New Roman"/>
          <w:b/>
          <w:bCs/>
          <w:sz w:val="24"/>
          <w:szCs w:val="24"/>
        </w:rPr>
      </w:pPr>
      <w:r>
        <w:rPr>
          <w:rFonts w:hint="eastAsia" w:ascii="Times New Roman" w:hAnsi="Times New Roman"/>
          <w:b/>
          <w:bCs/>
          <w:sz w:val="24"/>
          <w:szCs w:val="24"/>
        </w:rPr>
        <w:t xml:space="preserve">六、公告期限</w:t>
      </w:r>
      <w:r>
        <w:rPr>
          <w:rFonts w:ascii="Times New Roman" w:hAnsi="Times New Roman"/>
          <w:b/>
          <w:bCs/>
          <w:sz w:val="24"/>
          <w:szCs w:val="24"/>
        </w:rPr>
      </w:r>
      <w:r/>
    </w:p>
    <w:p>
      <w:pPr>
        <w:pStyle w:val="659"/>
        <w:ind w:firstLine="480"/>
        <w:spacing w:line="360" w:lineRule="auto"/>
        <w:rPr>
          <w:rFonts w:ascii="Times New Roman" w:hAnsi="Times New Roman"/>
          <w:sz w:val="24"/>
        </w:rPr>
      </w:pPr>
      <w:r>
        <w:rPr>
          <w:rFonts w:hint="eastAsia" w:ascii="Times New Roman" w:hAnsi="Times New Roman"/>
          <w:sz w:val="24"/>
        </w:rPr>
        <w:t xml:space="preserve">自本公告发布之日起3个工作日。</w:t>
      </w:r>
      <w:r>
        <w:rPr>
          <w:rFonts w:ascii="Times New Roman" w:hAnsi="Times New Roman"/>
          <w:sz w:val="24"/>
        </w:rPr>
      </w:r>
      <w:r/>
    </w:p>
    <w:p>
      <w:pPr>
        <w:pStyle w:val="659"/>
        <w:ind w:firstLine="482"/>
        <w:spacing w:line="360" w:lineRule="auto"/>
        <w:rPr>
          <w:rFonts w:ascii="Times New Roman" w:hAnsi="Times New Roman"/>
          <w:b/>
          <w:bCs/>
          <w:sz w:val="24"/>
          <w:szCs w:val="24"/>
        </w:rPr>
      </w:pPr>
      <w:r>
        <w:rPr>
          <w:rFonts w:hint="eastAsia" w:ascii="Times New Roman" w:hAnsi="Times New Roman"/>
          <w:b/>
          <w:bCs/>
          <w:sz w:val="24"/>
          <w:szCs w:val="24"/>
        </w:rPr>
        <w:t xml:space="preserve">七、其他补充事宜：</w:t>
      </w:r>
      <w:r>
        <w:rPr>
          <w:rFonts w:ascii="Times New Roman" w:hAnsi="Times New Roman"/>
          <w:b/>
          <w:bCs/>
          <w:sz w:val="24"/>
          <w:szCs w:val="24"/>
        </w:rPr>
      </w:r>
      <w:r/>
    </w:p>
    <w:p>
      <w:pPr>
        <w:pStyle w:val="659"/>
        <w:ind w:firstLine="480"/>
        <w:spacing w:line="360" w:lineRule="auto"/>
        <w:rPr>
          <w:rFonts w:ascii="Times New Roman" w:hAnsi="Times New Roman"/>
          <w:sz w:val="24"/>
          <w:szCs w:val="24"/>
        </w:rPr>
      </w:pPr>
      <w:r/>
      <w:bookmarkStart w:id="8" w:name="OLE_LINK17"/>
      <w:r>
        <w:rPr>
          <w:rFonts w:hint="eastAsia" w:ascii="Times New Roman" w:hAnsi="Times New Roman"/>
          <w:sz w:val="24"/>
          <w:szCs w:val="24"/>
        </w:rPr>
        <w:t xml:space="preserve">1、磋商保证金：免收。本项目不收取磋商保证金，采购文件中涉及磋商保证金的事项，均按免收保证金执行。</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w:t>
      </w:r>
      <w:r>
        <w:rPr>
          <w:rFonts w:ascii="Times New Roman" w:hAnsi="Times New Roman"/>
          <w:sz w:val="24"/>
          <w:szCs w:val="24"/>
        </w:rPr>
        <w:t xml:space="preserve">项目磋商活动模式：苏采云不见面系统远程磋商模式。</w:t>
      </w:r>
      <w:r>
        <w:rPr>
          <w:rFonts w:ascii="Times New Roman" w:hAnsi="Times New Roman"/>
          <w:sz w:val="24"/>
          <w:szCs w:val="24"/>
        </w:rPr>
      </w:r>
      <w:r/>
    </w:p>
    <w:p>
      <w:pPr>
        <w:pStyle w:val="659"/>
        <w:ind w:firstLine="482"/>
        <w:spacing w:line="360" w:lineRule="auto"/>
        <w:rPr>
          <w:rFonts w:ascii="Times New Roman" w:hAnsi="Times New Roman"/>
          <w:b/>
          <w:bCs/>
          <w:sz w:val="24"/>
          <w:szCs w:val="24"/>
        </w:rPr>
      </w:pPr>
      <w:r>
        <w:rPr>
          <w:rFonts w:hint="eastAsia" w:ascii="Times New Roman" w:hAnsi="Times New Roman" w:cs="宋体"/>
          <w:bCs/>
          <w:sz w:val="24"/>
          <w:szCs w:val="24"/>
        </w:rPr>
        <w:t xml:space="preserve">3、项目演示、样品、答辩等（如有请描述）：无。</w:t>
      </w:r>
      <w:r>
        <w:rPr>
          <w:rFonts w:ascii="Times New Roman" w:hAnsi="Times New Roman"/>
          <w:b/>
          <w:bCs/>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4、对项目需求部分（供应商其他资格要求、项目需求、评分标准）的询问、质疑请向采购人提出，由采购人负责答复；对项目磋商文件其它部分的询问请向采购人或招标代理提出。</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供应商应依照规定提交各类声明函、承诺函，不再同时提供原件备查或提供有关部门出具的相关证明文件。但中标或成交供应商，应做好提交声明函、承诺函相应原件的核查准备；核查后发现虚假或违背承诺的，依照相关法律法规规定处理。</w:t>
      </w:r>
      <w:r>
        <w:rPr>
          <w:rFonts w:ascii="Times New Roman" w:hAnsi="Times New Roman"/>
          <w:sz w:val="24"/>
          <w:szCs w:val="24"/>
        </w:rPr>
      </w:r>
      <w:r/>
    </w:p>
    <w:p>
      <w:pPr>
        <w:pStyle w:val="659"/>
        <w:ind w:firstLine="482"/>
        <w:spacing w:line="360" w:lineRule="auto"/>
        <w:rPr>
          <w:rFonts w:hint="eastAsia" w:ascii="Times New Roman" w:hAnsi="Times New Roman"/>
          <w:b/>
          <w:sz w:val="24"/>
          <w:szCs w:val="24"/>
        </w:rPr>
      </w:pPr>
      <w:r>
        <w:rPr>
          <w:rFonts w:hint="eastAsia" w:ascii="Times New Roman" w:hAnsi="Times New Roman"/>
          <w:b/>
          <w:sz w:val="24"/>
          <w:szCs w:val="24"/>
        </w:rPr>
        <w:t xml:space="preserve">6、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成交结果公告获得。</w:t>
      </w:r>
      <w:bookmarkEnd w:id="8"/>
      <w:r>
        <w:rPr>
          <w:rFonts w:hint="eastAsia" w:ascii="Times New Roman" w:hAnsi="Times New Roman"/>
          <w:b/>
          <w:sz w:val="24"/>
          <w:szCs w:val="24"/>
        </w:rPr>
      </w:r>
      <w:r/>
    </w:p>
    <w:p>
      <w:pPr>
        <w:pStyle w:val="659"/>
        <w:ind w:firstLine="482"/>
        <w:spacing w:line="360" w:lineRule="auto"/>
        <w:rPr>
          <w:rFonts w:ascii="Times New Roman" w:hAnsi="Times New Roman"/>
        </w:rPr>
      </w:pPr>
      <w:r>
        <w:rPr>
          <w:rFonts w:hint="eastAsia" w:ascii="Times New Roman" w:hAnsi="Times New Roman"/>
          <w:b/>
          <w:sz w:val="24"/>
          <w:szCs w:val="24"/>
        </w:rPr>
        <w:t xml:space="preserve">7、本次采购的有关信息将在江苏政府采购网上发布，敬请留意。</w:t>
      </w:r>
      <w:r>
        <w:rPr>
          <w:rFonts w:ascii="Times New Roman" w:hAnsi="Times New Roman"/>
        </w:rPr>
      </w:r>
      <w:r/>
    </w:p>
    <w:p>
      <w:pPr>
        <w:pStyle w:val="659"/>
        <w:ind w:firstLine="482"/>
        <w:spacing w:line="360" w:lineRule="auto"/>
        <w:rPr>
          <w:rFonts w:ascii="Times New Roman" w:hAnsi="Times New Roman"/>
          <w:b/>
          <w:sz w:val="24"/>
          <w:szCs w:val="24"/>
        </w:rPr>
      </w:pPr>
      <w:r>
        <w:rPr>
          <w:rFonts w:hint="eastAsia" w:ascii="Times New Roman" w:hAnsi="Times New Roman"/>
          <w:b/>
          <w:sz w:val="24"/>
          <w:szCs w:val="24"/>
        </w:rPr>
        <w:t xml:space="preserve">八、凡对本次采购提出询问，请按以下方式联系</w:t>
      </w:r>
      <w:r>
        <w:rPr>
          <w:rFonts w:ascii="Times New Roman" w:hAnsi="Times New Roman"/>
          <w:b/>
          <w:sz w:val="24"/>
          <w:szCs w:val="24"/>
        </w:rPr>
      </w:r>
      <w:r/>
    </w:p>
    <w:p>
      <w:pPr>
        <w:pStyle w:val="659"/>
        <w:ind w:firstLine="482"/>
        <w:spacing w:line="440" w:lineRule="exact"/>
        <w:rPr>
          <w:rFonts w:ascii="Times New Roman" w:hAnsi="Times New Roman"/>
          <w:sz w:val="24"/>
          <w:szCs w:val="24"/>
        </w:rPr>
      </w:pPr>
      <w:r>
        <w:rPr>
          <w:rFonts w:hint="eastAsia" w:ascii="Times New Roman" w:hAnsi="Times New Roman"/>
          <w:sz w:val="24"/>
          <w:szCs w:val="24"/>
        </w:rPr>
        <w:t xml:space="preserve">1、采购人信息</w:t>
      </w:r>
      <w:r>
        <w:rPr>
          <w:rFonts w:ascii="Times New Roman" w:hAnsi="Times New Roman"/>
          <w:sz w:val="24"/>
          <w:szCs w:val="24"/>
        </w:rPr>
      </w:r>
      <w:r/>
    </w:p>
    <w:p>
      <w:pPr>
        <w:pStyle w:val="659"/>
        <w:ind w:firstLine="482"/>
        <w:spacing w:line="440" w:lineRule="exact"/>
        <w:rPr>
          <w:rFonts w:ascii="Times New Roman" w:hAnsi="Times New Roman"/>
          <w:sz w:val="24"/>
          <w:szCs w:val="24"/>
        </w:rPr>
      </w:pPr>
      <w:r>
        <w:rPr>
          <w:rFonts w:hint="eastAsia" w:ascii="Times New Roman" w:hAnsi="Times New Roman"/>
          <w:sz w:val="24"/>
          <w:szCs w:val="24"/>
        </w:rPr>
        <w:t xml:space="preserve">名称：南通市公安局</w:t>
      </w:r>
      <w:r>
        <w:rPr>
          <w:rFonts w:ascii="Times New Roman" w:hAnsi="Times New Roman"/>
          <w:sz w:val="24"/>
          <w:szCs w:val="24"/>
        </w:rPr>
      </w:r>
      <w:r/>
    </w:p>
    <w:p>
      <w:pPr>
        <w:pStyle w:val="659"/>
        <w:ind w:firstLine="482"/>
        <w:spacing w:line="440" w:lineRule="exact"/>
        <w:rPr>
          <w:rFonts w:ascii="Times New Roman" w:hAnsi="Times New Roman"/>
          <w:bCs/>
          <w:sz w:val="24"/>
          <w:szCs w:val="24"/>
        </w:rPr>
      </w:pPr>
      <w:r>
        <w:rPr>
          <w:rFonts w:hint="eastAsia" w:ascii="Times New Roman" w:hAnsi="Times New Roman"/>
          <w:sz w:val="24"/>
          <w:szCs w:val="24"/>
        </w:rPr>
        <w:t xml:space="preserve">地址：</w:t>
      </w:r>
      <w:r>
        <w:rPr>
          <w:rFonts w:hint="eastAsia" w:ascii="Times New Roman" w:hAnsi="Times New Roman" w:cs="宋体"/>
          <w:sz w:val="24"/>
          <w:szCs w:val="24"/>
        </w:rPr>
        <w:t xml:space="preserve">南通市青年中路199号</w:t>
      </w:r>
      <w:r>
        <w:rPr>
          <w:rFonts w:ascii="Times New Roman" w:hAnsi="Times New Roman"/>
          <w:bCs/>
          <w:sz w:val="24"/>
          <w:szCs w:val="24"/>
        </w:rPr>
      </w:r>
      <w:r/>
    </w:p>
    <w:p>
      <w:pPr>
        <w:pStyle w:val="659"/>
        <w:ind w:firstLine="482"/>
        <w:spacing w:line="440" w:lineRule="exact"/>
        <w:rPr>
          <w:rFonts w:ascii="Times New Roman" w:hAnsi="Times New Roman"/>
          <w:sz w:val="24"/>
          <w:szCs w:val="24"/>
        </w:rPr>
      </w:pPr>
      <w:r>
        <w:rPr>
          <w:rFonts w:hint="eastAsia" w:ascii="Times New Roman" w:hAnsi="Times New Roman"/>
          <w:sz w:val="24"/>
          <w:szCs w:val="24"/>
        </w:rPr>
        <w:t xml:space="preserve">联系人：</w:t>
      </w:r>
      <w:bookmarkStart w:id="9" w:name="OLE_LINK3"/>
      <w:r>
        <w:rPr>
          <w:rFonts w:hint="eastAsia" w:ascii="Times New Roman" w:hAnsi="Times New Roman"/>
          <w:sz w:val="24"/>
          <w:szCs w:val="24"/>
        </w:rPr>
        <w:t xml:space="preserve">张警官</w:t>
      </w:r>
      <w:bookmarkEnd w:id="9"/>
      <w:r>
        <w:rPr>
          <w:rFonts w:ascii="Times New Roman" w:hAnsi="Times New Roman"/>
          <w:sz w:val="24"/>
          <w:szCs w:val="24"/>
        </w:rPr>
      </w:r>
      <w:r/>
    </w:p>
    <w:p>
      <w:pPr>
        <w:pStyle w:val="659"/>
        <w:ind w:firstLine="482"/>
        <w:spacing w:line="440" w:lineRule="exact"/>
        <w:rPr>
          <w:rFonts w:hint="eastAsia" w:ascii="Times New Roman" w:hAnsi="Times New Roman"/>
          <w:sz w:val="24"/>
          <w:szCs w:val="24"/>
        </w:rPr>
      </w:pPr>
      <w:r>
        <w:rPr>
          <w:rFonts w:hint="eastAsia" w:ascii="Times New Roman" w:hAnsi="Times New Roman"/>
          <w:sz w:val="24"/>
          <w:szCs w:val="24"/>
        </w:rPr>
        <w:t xml:space="preserve">联系方式：</w:t>
      </w:r>
      <w:bookmarkStart w:id="10" w:name="OLE_LINK4"/>
      <w:r>
        <w:rPr>
          <w:rFonts w:ascii="Times New Roman" w:hAnsi="Times New Roman"/>
          <w:sz w:val="24"/>
          <w:szCs w:val="24"/>
        </w:rPr>
        <w:t xml:space="preserve">18862985366</w:t>
      </w:r>
      <w:bookmarkEnd w:id="10"/>
      <w:r>
        <w:rPr>
          <w:rFonts w:hint="eastAsia" w:ascii="Times New Roman" w:hAnsi="Times New Roman"/>
          <w:sz w:val="24"/>
          <w:szCs w:val="24"/>
        </w:rPr>
      </w:r>
      <w:r/>
    </w:p>
    <w:p>
      <w:pPr>
        <w:pStyle w:val="659"/>
        <w:ind w:firstLine="482"/>
        <w:spacing w:line="440" w:lineRule="exact"/>
        <w:rPr>
          <w:rFonts w:ascii="Times New Roman" w:hAnsi="Times New Roman"/>
          <w:bCs/>
          <w:sz w:val="24"/>
        </w:rPr>
      </w:pPr>
      <w:r>
        <w:rPr>
          <w:rFonts w:hint="eastAsia" w:ascii="Times New Roman" w:hAnsi="Times New Roman"/>
          <w:bCs/>
          <w:sz w:val="24"/>
        </w:rPr>
        <w:t xml:space="preserve">2、采购代理机构信息</w:t>
      </w:r>
      <w:r>
        <w:rPr>
          <w:rFonts w:ascii="Times New Roman" w:hAnsi="Times New Roman"/>
          <w:bCs/>
          <w:sz w:val="24"/>
        </w:rPr>
      </w:r>
      <w:r/>
    </w:p>
    <w:p>
      <w:pPr>
        <w:pStyle w:val="659"/>
        <w:ind w:firstLine="482"/>
        <w:spacing w:line="440" w:lineRule="exact"/>
        <w:rPr>
          <w:rFonts w:ascii="Times New Roman" w:hAnsi="Times New Roman"/>
          <w:bCs/>
          <w:sz w:val="24"/>
        </w:rPr>
      </w:pPr>
      <w:r>
        <w:rPr>
          <w:rFonts w:hint="eastAsia" w:ascii="Times New Roman" w:hAnsi="Times New Roman"/>
          <w:bCs/>
          <w:sz w:val="24"/>
        </w:rPr>
        <w:t xml:space="preserve">名称：宏信天德工程顾问有限公司</w:t>
      </w:r>
      <w:r>
        <w:rPr>
          <w:rFonts w:ascii="Times New Roman" w:hAnsi="Times New Roman"/>
          <w:bCs/>
          <w:sz w:val="24"/>
        </w:rPr>
      </w:r>
      <w:r/>
    </w:p>
    <w:p>
      <w:pPr>
        <w:pStyle w:val="659"/>
        <w:ind w:firstLine="482"/>
        <w:spacing w:line="440" w:lineRule="exact"/>
        <w:rPr>
          <w:rFonts w:ascii="Times New Roman" w:hAnsi="Times New Roman"/>
          <w:sz w:val="24"/>
          <w:szCs w:val="24"/>
        </w:rPr>
      </w:pPr>
      <w:r>
        <w:rPr>
          <w:rFonts w:hint="eastAsia" w:ascii="Times New Roman" w:hAnsi="Times New Roman"/>
          <w:sz w:val="24"/>
          <w:szCs w:val="24"/>
        </w:rPr>
        <w:t xml:space="preserve">地址：</w:t>
      </w:r>
      <w:bookmarkStart w:id="11" w:name="OLE_LINK5"/>
      <w:r>
        <w:rPr>
          <w:rFonts w:hint="eastAsia"/>
          <w:sz w:val="24"/>
          <w:szCs w:val="24"/>
        </w:rPr>
        <w:t xml:space="preserve">南通市崇川区北大街108号金域商业中心1幢8楼北区</w:t>
      </w:r>
      <w:bookmarkEnd w:id="11"/>
      <w:r>
        <w:rPr>
          <w:rFonts w:ascii="Times New Roman" w:hAnsi="Times New Roman"/>
          <w:sz w:val="24"/>
          <w:szCs w:val="24"/>
        </w:rPr>
      </w:r>
      <w:r/>
    </w:p>
    <w:p>
      <w:pPr>
        <w:pStyle w:val="659"/>
        <w:ind w:firstLine="482"/>
        <w:spacing w:line="440" w:lineRule="exact"/>
        <w:rPr>
          <w:rFonts w:ascii="Times New Roman" w:hAnsi="Times New Roman"/>
          <w:sz w:val="24"/>
          <w:szCs w:val="24"/>
        </w:rPr>
      </w:pPr>
      <w:r>
        <w:rPr>
          <w:rFonts w:hint="eastAsia" w:ascii="Times New Roman" w:hAnsi="Times New Roman"/>
          <w:sz w:val="24"/>
          <w:szCs w:val="24"/>
        </w:rPr>
        <w:t xml:space="preserve">联系人：董安国</w:t>
      </w:r>
      <w:r>
        <w:rPr>
          <w:rFonts w:ascii="Times New Roman" w:hAnsi="Times New Roman"/>
          <w:sz w:val="24"/>
          <w:szCs w:val="24"/>
        </w:rPr>
      </w:r>
      <w:r/>
    </w:p>
    <w:p>
      <w:pPr>
        <w:pStyle w:val="659"/>
        <w:ind w:firstLine="482"/>
        <w:spacing w:line="440" w:lineRule="exact"/>
        <w:rPr>
          <w:rFonts w:ascii="Times New Roman" w:hAnsi="Times New Roman"/>
          <w:sz w:val="24"/>
          <w:szCs w:val="24"/>
        </w:rPr>
      </w:pPr>
      <w:r>
        <w:rPr>
          <w:rFonts w:hint="eastAsia" w:ascii="Times New Roman" w:hAnsi="Times New Roman"/>
          <w:sz w:val="24"/>
          <w:szCs w:val="24"/>
        </w:rPr>
        <w:t xml:space="preserve">联系方式：</w:t>
      </w:r>
      <w:bookmarkStart w:id="12" w:name="OLE_LINK7"/>
      <w:r>
        <w:rPr>
          <w:rFonts w:hint="eastAsia" w:ascii="Times New Roman" w:hAnsi="Times New Roman"/>
          <w:sz w:val="24"/>
          <w:szCs w:val="24"/>
        </w:rPr>
        <w:t xml:space="preserve">18912299056</w:t>
      </w:r>
      <w:bookmarkEnd w:id="12"/>
      <w:r>
        <w:rPr>
          <w:rFonts w:ascii="Times New Roman" w:hAnsi="Times New Roman"/>
          <w:sz w:val="24"/>
          <w:szCs w:val="24"/>
        </w:rPr>
      </w:r>
      <w:r/>
    </w:p>
    <w:p>
      <w:pPr>
        <w:pStyle w:val="659"/>
        <w:contextualSpacing/>
        <w:ind w:firstLine="482"/>
        <w:spacing w:line="440" w:lineRule="exact"/>
        <w:rPr>
          <w:rFonts w:ascii="Times New Roman" w:hAnsi="Times New Roman" w:cs="宋体"/>
          <w:sz w:val="24"/>
          <w:szCs w:val="24"/>
        </w:rPr>
      </w:pPr>
      <w:r>
        <w:rPr>
          <w:rFonts w:hint="eastAsia" w:ascii="Times New Roman" w:hAnsi="Times New Roman" w:cs="宋体"/>
          <w:sz w:val="24"/>
          <w:szCs w:val="24"/>
        </w:rPr>
        <w:t xml:space="preserve">3、项目联系方式</w:t>
      </w:r>
      <w:r>
        <w:rPr>
          <w:rFonts w:ascii="Times New Roman" w:hAnsi="Times New Roman" w:cs="宋体"/>
          <w:sz w:val="24"/>
          <w:szCs w:val="24"/>
        </w:rPr>
      </w:r>
      <w:r/>
    </w:p>
    <w:p>
      <w:pPr>
        <w:pStyle w:val="659"/>
        <w:ind w:firstLine="482"/>
        <w:spacing w:line="440" w:lineRule="exact"/>
        <w:rPr>
          <w:rFonts w:ascii="Times New Roman" w:hAnsi="Times New Roman" w:cs="宋体"/>
          <w:sz w:val="24"/>
          <w:szCs w:val="24"/>
        </w:rPr>
      </w:pPr>
      <w:r>
        <w:rPr>
          <w:rFonts w:hint="eastAsia" w:ascii="Times New Roman" w:hAnsi="Times New Roman" w:cs="宋体"/>
          <w:sz w:val="24"/>
          <w:szCs w:val="24"/>
        </w:rPr>
        <w:t xml:space="preserve">项目联系人：董安国</w:t>
      </w:r>
      <w:r>
        <w:rPr>
          <w:rFonts w:ascii="Times New Roman" w:hAnsi="Times New Roman" w:cs="宋体"/>
          <w:sz w:val="24"/>
          <w:szCs w:val="24"/>
        </w:rPr>
      </w:r>
      <w:r/>
    </w:p>
    <w:p>
      <w:pPr>
        <w:pStyle w:val="659"/>
        <w:ind w:firstLine="482"/>
        <w:spacing w:line="440" w:lineRule="exact"/>
        <w:rPr>
          <w:rFonts w:ascii="Times New Roman" w:hAnsi="Times New Roman" w:cs="宋体"/>
          <w:sz w:val="24"/>
          <w:szCs w:val="24"/>
        </w:rPr>
      </w:pPr>
      <w:r>
        <w:rPr>
          <w:rFonts w:hint="eastAsia" w:ascii="Times New Roman" w:hAnsi="Times New Roman" w:cs="宋体"/>
          <w:sz w:val="24"/>
          <w:szCs w:val="24"/>
        </w:rPr>
        <w:t xml:space="preserve">电话：18912299056</w:t>
      </w:r>
      <w:r>
        <w:rPr>
          <w:rFonts w:ascii="Times New Roman" w:hAnsi="Times New Roman" w:cs="宋体"/>
          <w:sz w:val="24"/>
          <w:szCs w:val="24"/>
        </w:rPr>
      </w:r>
      <w:r/>
    </w:p>
    <w:p>
      <w:pPr>
        <w:pStyle w:val="659"/>
        <w:ind w:firstLine="482"/>
        <w:spacing w:line="440" w:lineRule="exact"/>
        <w:rPr>
          <w:rFonts w:ascii="Times New Roman" w:hAnsi="Times New Roman" w:cs="宋体"/>
          <w:sz w:val="24"/>
          <w:szCs w:val="24"/>
        </w:rPr>
      </w:pPr>
      <w:r>
        <w:rPr>
          <w:rFonts w:hint="eastAsia" w:ascii="Times New Roman" w:hAnsi="Times New Roman" w:cs="宋体"/>
          <w:sz w:val="24"/>
          <w:szCs w:val="24"/>
        </w:rPr>
        <w:t xml:space="preserve">邮箱：</w:t>
      </w:r>
      <w:r>
        <w:rPr>
          <w:rFonts w:hint="eastAsia" w:ascii="Times New Roman" w:hAnsi="Times New Roman"/>
        </w:rPr>
        <w:fldChar w:fldCharType="begin"/>
      </w:r>
      <w:r>
        <w:rPr>
          <w:rFonts w:ascii="Times New Roman" w:hAnsi="Times New Roman"/>
        </w:rPr>
        <w:instrText xml:space="preserve"> HYPERLINK "mailto:812298892@qq.com" \o "mailto:812298892@qq.com"</w:instrText>
      </w:r>
      <w:r>
        <w:rPr>
          <w:rFonts w:hint="eastAsia" w:ascii="Times New Roman" w:hAnsi="Times New Roman"/>
        </w:rPr>
        <w:fldChar w:fldCharType="separate"/>
      </w:r>
      <w:r>
        <w:rPr>
          <w:rFonts w:hint="eastAsia" w:ascii="Times New Roman" w:hAnsi="Times New Roman" w:cs="宋体"/>
          <w:sz w:val="24"/>
          <w:szCs w:val="24"/>
        </w:rPr>
        <w:t xml:space="preserve">812298892@qq.com</w:t>
      </w:r>
      <w:r>
        <w:rPr>
          <w:rFonts w:hint="eastAsia" w:ascii="Times New Roman" w:hAnsi="Times New Roman" w:cs="宋体"/>
          <w:sz w:val="24"/>
          <w:szCs w:val="24"/>
        </w:rPr>
        <w:fldChar w:fldCharType="end"/>
      </w:r>
      <w:r>
        <w:rPr>
          <w:rFonts w:ascii="Times New Roman" w:hAnsi="Times New Roman" w:cs="宋体"/>
          <w:sz w:val="24"/>
          <w:szCs w:val="24"/>
        </w:rPr>
      </w:r>
      <w:r/>
    </w:p>
    <w:p>
      <w:pPr>
        <w:pStyle w:val="692"/>
        <w:ind w:firstLine="482"/>
        <w:jc w:val="left"/>
        <w:spacing w:after="0" w:line="440" w:lineRule="exact"/>
        <w:rPr>
          <w:rFonts w:hint="eastAsia"/>
          <w:sz w:val="24"/>
          <w:szCs w:val="24"/>
        </w:rPr>
      </w:pPr>
      <w:r>
        <w:rPr>
          <w:rFonts w:hint="eastAsia"/>
          <w:sz w:val="24"/>
          <w:szCs w:val="24"/>
        </w:rPr>
        <w:t xml:space="preserve">4、软件技术支持：0519-86722801。</w:t>
      </w:r>
      <w:r>
        <w:rPr>
          <w:rFonts w:hint="eastAsia"/>
          <w:sz w:val="24"/>
          <w:szCs w:val="24"/>
        </w:rPr>
      </w:r>
      <w:r/>
    </w:p>
    <w:p>
      <w:pPr>
        <w:pStyle w:val="692"/>
        <w:ind w:firstLine="482"/>
        <w:jc w:val="center"/>
        <w:spacing w:after="0"/>
        <w:rPr>
          <w:sz w:val="48"/>
          <w:szCs w:val="44"/>
        </w:rPr>
      </w:pPr>
      <w:r>
        <w:rPr>
          <w:sz w:val="48"/>
          <w:szCs w:val="44"/>
        </w:rPr>
        <w:br w:type="page" w:clear="all"/>
      </w:r>
      <w:r>
        <w:rPr>
          <w:rFonts w:hint="eastAsia"/>
          <w:sz w:val="48"/>
          <w:szCs w:val="44"/>
        </w:rPr>
        <w:t xml:space="preserve">第二章 供应商须知</w:t>
      </w:r>
      <w:r>
        <w:rPr>
          <w:sz w:val="48"/>
          <w:szCs w:val="44"/>
        </w:rPr>
      </w:r>
      <w:r/>
    </w:p>
    <w:p>
      <w:pPr>
        <w:pStyle w:val="659"/>
        <w:ind w:firstLine="463"/>
        <w:spacing w:line="360" w:lineRule="auto"/>
        <w:rPr>
          <w:rFonts w:ascii="Times New Roman" w:hAnsi="Times New Roman"/>
          <w:b/>
          <w:sz w:val="24"/>
          <w:szCs w:val="24"/>
        </w:rPr>
      </w:pPr>
      <w:r/>
      <w:bookmarkStart w:id="13" w:name="_Toc513029203"/>
      <w:r/>
      <w:bookmarkStart w:id="14" w:name="_Toc20823275"/>
      <w:r/>
      <w:bookmarkStart w:id="15" w:name="_Toc16938519"/>
      <w:r/>
      <w:bookmarkStart w:id="16" w:name="_Toc120614214"/>
      <w:r>
        <w:rPr>
          <w:rFonts w:hint="eastAsia" w:ascii="Times New Roman" w:hAnsi="Times New Roman"/>
          <w:b/>
          <w:sz w:val="24"/>
          <w:szCs w:val="24"/>
        </w:rPr>
        <w:t xml:space="preserve">一、总则</w:t>
      </w:r>
      <w:bookmarkEnd w:id="13"/>
      <w:r/>
      <w:bookmarkEnd w:id="14"/>
      <w:r/>
      <w:bookmarkEnd w:id="15"/>
      <w:r/>
      <w:bookmarkEnd w:id="16"/>
      <w:r>
        <w:rPr>
          <w:rFonts w:ascii="Times New Roman" w:hAnsi="Times New Roman"/>
          <w:b/>
          <w:sz w:val="24"/>
          <w:szCs w:val="24"/>
        </w:rPr>
      </w:r>
      <w:r/>
    </w:p>
    <w:p>
      <w:pPr>
        <w:pStyle w:val="659"/>
        <w:ind w:firstLine="480"/>
        <w:spacing w:line="360" w:lineRule="auto"/>
        <w:rPr>
          <w:rFonts w:ascii="Times New Roman" w:hAnsi="Times New Roman"/>
          <w:sz w:val="24"/>
          <w:szCs w:val="24"/>
        </w:rPr>
      </w:pPr>
      <w:r/>
      <w:bookmarkStart w:id="17" w:name="_Hlt16619475"/>
      <w:r/>
      <w:bookmarkEnd w:id="17"/>
      <w:r/>
      <w:bookmarkStart w:id="18" w:name="_Toc458694821"/>
      <w:r/>
      <w:bookmarkStart w:id="19" w:name="_Toc16938520"/>
      <w:r/>
      <w:bookmarkStart w:id="20" w:name="_Toc20823276"/>
      <w:r/>
      <w:bookmarkStart w:id="21" w:name="_Toc513029204"/>
      <w:r>
        <w:rPr>
          <w:rFonts w:hint="eastAsia" w:ascii="Times New Roman" w:hAnsi="Times New Roman"/>
          <w:sz w:val="24"/>
          <w:szCs w:val="24"/>
        </w:rPr>
        <w:t xml:space="preserve">1</w:t>
      </w:r>
      <w:bookmarkEnd w:id="18"/>
      <w:r>
        <w:rPr>
          <w:rFonts w:hint="eastAsia" w:ascii="Times New Roman" w:hAnsi="Times New Roman"/>
          <w:sz w:val="24"/>
          <w:szCs w:val="24"/>
        </w:rPr>
        <w:t xml:space="preserve">.采购方式</w:t>
      </w:r>
      <w:bookmarkEnd w:id="19"/>
      <w:r/>
      <w:bookmarkEnd w:id="20"/>
      <w:r/>
      <w:bookmarkEnd w:id="21"/>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1.1 </w:t>
      </w:r>
      <w:r>
        <w:rPr>
          <w:rFonts w:hint="eastAsia" w:ascii="Times New Roman" w:hAnsi="Times New Roman"/>
          <w:sz w:val="24"/>
          <w:szCs w:val="24"/>
          <w:lang w:val="zh-CN"/>
        </w:rPr>
        <w:t xml:space="preserve">本次政府采购活动采取竞争性磋商（以下简称磋商）方式</w:t>
      </w:r>
      <w:r>
        <w:rPr>
          <w:rFonts w:hint="eastAsia" w:ascii="Times New Roman" w:hAnsi="Times New Roman"/>
          <w:sz w:val="24"/>
          <w:szCs w:val="24"/>
        </w:rPr>
        <w:t xml:space="preserve">，本磋商文件仅适用于磋商公告中所述项目。</w:t>
      </w:r>
      <w:r>
        <w:rPr>
          <w:rFonts w:ascii="Times New Roman" w:hAnsi="Times New Roman"/>
          <w:sz w:val="24"/>
          <w:szCs w:val="24"/>
        </w:rPr>
      </w:r>
      <w:r/>
    </w:p>
    <w:p>
      <w:pPr>
        <w:pStyle w:val="659"/>
        <w:ind w:firstLine="480"/>
        <w:spacing w:line="360" w:lineRule="auto"/>
        <w:rPr>
          <w:rFonts w:ascii="Times New Roman" w:hAnsi="Times New Roman"/>
          <w:sz w:val="24"/>
          <w:szCs w:val="24"/>
        </w:rPr>
      </w:pPr>
      <w:r/>
      <w:bookmarkStart w:id="22" w:name="_Toc513029205"/>
      <w:r/>
      <w:bookmarkStart w:id="23" w:name="_Toc16938521"/>
      <w:r/>
      <w:bookmarkStart w:id="24" w:name="_Toc20823277"/>
      <w:r>
        <w:rPr>
          <w:rFonts w:hint="eastAsia" w:ascii="Times New Roman" w:hAnsi="Times New Roman"/>
          <w:sz w:val="24"/>
          <w:szCs w:val="24"/>
        </w:rPr>
        <w:t xml:space="preserve">2.合格的</w:t>
      </w:r>
      <w:bookmarkEnd w:id="22"/>
      <w:r/>
      <w:bookmarkEnd w:id="23"/>
      <w:r/>
      <w:bookmarkEnd w:id="24"/>
      <w:r>
        <w:rPr>
          <w:rFonts w:hint="eastAsia" w:ascii="Times New Roman" w:hAnsi="Times New Roman"/>
          <w:sz w:val="24"/>
          <w:szCs w:val="24"/>
        </w:rPr>
        <w:t xml:space="preserve">供应商</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2.1满足磋商公告中供应商的资格要求的规定。</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2.2 </w:t>
      </w:r>
      <w:r>
        <w:rPr>
          <w:rFonts w:hint="eastAsia" w:ascii="Times New Roman" w:hAnsi="Times New Roman"/>
          <w:sz w:val="24"/>
          <w:szCs w:val="24"/>
          <w:lang w:val="zh-CN"/>
        </w:rPr>
        <w:t xml:space="preserve">满足本磋商文件实质性要求和条件的规定</w:t>
      </w:r>
      <w:r>
        <w:rPr>
          <w:rFonts w:hint="eastAsia" w:ascii="Times New Roman" w:hAnsi="Times New Roman"/>
          <w:sz w:val="24"/>
          <w:szCs w:val="24"/>
        </w:rPr>
        <w:t xml:space="preserve">。</w:t>
      </w:r>
      <w:r>
        <w:rPr>
          <w:rFonts w:ascii="Times New Roman" w:hAnsi="Times New Roman"/>
          <w:sz w:val="24"/>
          <w:szCs w:val="24"/>
        </w:rPr>
      </w:r>
      <w:r/>
    </w:p>
    <w:p>
      <w:pPr>
        <w:pStyle w:val="659"/>
        <w:ind w:firstLine="480"/>
        <w:spacing w:line="360" w:lineRule="auto"/>
        <w:rPr>
          <w:rFonts w:ascii="Times New Roman" w:hAnsi="Times New Roman"/>
          <w:sz w:val="24"/>
          <w:szCs w:val="24"/>
        </w:rPr>
      </w:pPr>
      <w:r/>
      <w:bookmarkStart w:id="25" w:name="_Toc513029206"/>
      <w:r/>
      <w:bookmarkStart w:id="26" w:name="_Toc16938522"/>
      <w:r/>
      <w:bookmarkStart w:id="27" w:name="_Toc20823278"/>
      <w:r>
        <w:rPr>
          <w:rFonts w:hint="eastAsia" w:ascii="Times New Roman" w:hAnsi="Times New Roman"/>
          <w:sz w:val="24"/>
          <w:szCs w:val="24"/>
        </w:rPr>
        <w:t xml:space="preserve">3.适用法律</w:t>
      </w:r>
      <w:bookmarkEnd w:id="25"/>
      <w:r/>
      <w:bookmarkEnd w:id="26"/>
      <w:r/>
      <w:bookmarkEnd w:id="27"/>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3.1 本次磋商及由此产生的合同受中华人民共和国有关的法律法规制约和保护。</w:t>
      </w:r>
      <w:r>
        <w:rPr>
          <w:rFonts w:ascii="Times New Roman" w:hAnsi="Times New Roman"/>
          <w:sz w:val="24"/>
          <w:szCs w:val="24"/>
        </w:rPr>
      </w:r>
      <w:r/>
    </w:p>
    <w:p>
      <w:pPr>
        <w:pStyle w:val="659"/>
        <w:ind w:firstLine="480"/>
        <w:spacing w:line="360" w:lineRule="auto"/>
        <w:rPr>
          <w:rFonts w:ascii="Times New Roman" w:hAnsi="Times New Roman"/>
          <w:sz w:val="24"/>
          <w:szCs w:val="24"/>
        </w:rPr>
      </w:pPr>
      <w:r/>
      <w:bookmarkStart w:id="28" w:name="_Toc513029207"/>
      <w:r/>
      <w:bookmarkStart w:id="29" w:name="_Toc20823279"/>
      <w:r/>
      <w:bookmarkStart w:id="30" w:name="_Toc16938523"/>
      <w:r/>
      <w:bookmarkStart w:id="31" w:name="_Toc462564067"/>
      <w:r>
        <w:rPr>
          <w:rFonts w:hint="eastAsia" w:ascii="Times New Roman" w:hAnsi="Times New Roman"/>
          <w:sz w:val="24"/>
          <w:szCs w:val="24"/>
        </w:rPr>
        <w:t xml:space="preserve">4.磋商费用</w:t>
      </w:r>
      <w:bookmarkEnd w:id="28"/>
      <w:r/>
      <w:bookmarkEnd w:id="29"/>
      <w:r/>
      <w:bookmarkEnd w:id="30"/>
      <w:r/>
      <w:bookmarkEnd w:id="31"/>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4.1供应商应自行承担所有与参加磋商有关的费用，无论磋商过程中的做法和结果如何，采购人及代理机构在任何情况下均无义务和责任承担这些费用。</w:t>
      </w:r>
      <w:r>
        <w:rPr>
          <w:rFonts w:ascii="Times New Roman" w:hAnsi="Times New Roman"/>
          <w:sz w:val="24"/>
          <w:szCs w:val="24"/>
        </w:rPr>
      </w:r>
      <w:r/>
    </w:p>
    <w:p>
      <w:pPr>
        <w:pStyle w:val="659"/>
        <w:contextualSpacing/>
        <w:ind w:firstLine="480"/>
        <w:spacing w:line="360" w:lineRule="auto"/>
        <w:rPr>
          <w:rFonts w:ascii="Times New Roman" w:hAnsi="Times New Roman"/>
          <w:sz w:val="24"/>
          <w:szCs w:val="24"/>
        </w:rPr>
      </w:pPr>
      <w:r>
        <w:rPr>
          <w:rFonts w:hint="eastAsia" w:ascii="Times New Roman" w:hAnsi="Times New Roman"/>
          <w:sz w:val="24"/>
          <w:szCs w:val="24"/>
        </w:rPr>
        <w:t xml:space="preserve">4.2本项目招标代理服务费由成交商支付，采购代理服务费应包含（分摊）在投标报价中，但不单独列出。（成交商在领取成交通知书前向采购代理人支付，采购代理服务费的收费标准参照发改价格［2011］534号文件所规定的服务类招标的收费标准的50%计算，不满2000元按2000元收取）。</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5.磋商文件的约束力</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5.1 供应商一旦参加本项目采购活动，即被认为接受了本磋商文件的规定和约束。</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6.磋商文件的解释</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6.1磋商文件需求部分（供应商资格要求、项目需求、商务技术评分标准）由采购人解释，其它部分由采购代理机构解释。</w:t>
      </w:r>
      <w:r>
        <w:rPr>
          <w:rFonts w:ascii="Times New Roman" w:hAnsi="Times New Roman"/>
          <w:sz w:val="24"/>
          <w:szCs w:val="24"/>
        </w:rPr>
      </w:r>
      <w:r/>
    </w:p>
    <w:p>
      <w:pPr>
        <w:pStyle w:val="659"/>
        <w:ind w:firstLine="463"/>
        <w:spacing w:line="360" w:lineRule="auto"/>
        <w:rPr>
          <w:rFonts w:ascii="Times New Roman" w:hAnsi="Times New Roman"/>
          <w:b/>
          <w:sz w:val="24"/>
          <w:szCs w:val="24"/>
        </w:rPr>
      </w:pPr>
      <w:r/>
      <w:bookmarkStart w:id="32" w:name="_Toc513029209"/>
      <w:r/>
      <w:bookmarkStart w:id="33" w:name="_Toc20823281"/>
      <w:r/>
      <w:bookmarkStart w:id="34" w:name="_Toc16938525"/>
      <w:r/>
      <w:bookmarkStart w:id="35" w:name="_Toc120614215"/>
      <w:r>
        <w:rPr>
          <w:rFonts w:hint="eastAsia" w:ascii="Times New Roman" w:hAnsi="Times New Roman"/>
          <w:b/>
          <w:sz w:val="24"/>
          <w:szCs w:val="24"/>
        </w:rPr>
        <w:t xml:space="preserve">二、磋商文件</w:t>
      </w:r>
      <w:bookmarkEnd w:id="32"/>
      <w:r/>
      <w:bookmarkEnd w:id="33"/>
      <w:r/>
      <w:bookmarkEnd w:id="34"/>
      <w:r/>
      <w:bookmarkEnd w:id="35"/>
      <w:r>
        <w:rPr>
          <w:rFonts w:ascii="Times New Roman" w:hAnsi="Times New Roman"/>
          <w:b/>
          <w:sz w:val="24"/>
          <w:szCs w:val="24"/>
        </w:rPr>
      </w:r>
      <w:r/>
    </w:p>
    <w:p>
      <w:pPr>
        <w:pStyle w:val="659"/>
        <w:ind w:firstLine="480"/>
        <w:spacing w:line="360" w:lineRule="auto"/>
        <w:rPr>
          <w:rFonts w:ascii="Times New Roman" w:hAnsi="Times New Roman"/>
          <w:sz w:val="24"/>
          <w:szCs w:val="24"/>
        </w:rPr>
      </w:pPr>
      <w:r/>
      <w:bookmarkStart w:id="36" w:name="_Toc16938526"/>
      <w:r/>
      <w:bookmarkStart w:id="37" w:name="_Toc20823282"/>
      <w:r/>
      <w:bookmarkStart w:id="38" w:name="_Toc513029210"/>
      <w:r>
        <w:rPr>
          <w:rFonts w:hint="eastAsia" w:ascii="Times New Roman" w:hAnsi="Times New Roman"/>
          <w:sz w:val="24"/>
          <w:szCs w:val="24"/>
        </w:rPr>
        <w:t xml:space="preserve">1.磋商文件构成</w:t>
      </w:r>
      <w:bookmarkEnd w:id="36"/>
      <w:r/>
      <w:bookmarkEnd w:id="37"/>
      <w:r/>
      <w:bookmarkEnd w:id="38"/>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1.1 磋商文件由以下部分组成：</w:t>
      </w:r>
      <w:r>
        <w:rPr>
          <w:rFonts w:ascii="Times New Roman" w:hAnsi="Times New Roman"/>
          <w:sz w:val="24"/>
          <w:szCs w:val="24"/>
        </w:rPr>
      </w:r>
      <w:r/>
    </w:p>
    <w:p>
      <w:pPr>
        <w:pStyle w:val="659"/>
        <w:ind w:firstLine="480"/>
        <w:spacing w:line="360" w:lineRule="auto"/>
        <w:rPr>
          <w:rFonts w:hint="eastAsia"/>
          <w:sz w:val="24"/>
          <w:szCs w:val="24"/>
        </w:rPr>
      </w:pPr>
      <w:r>
        <w:rPr>
          <w:rFonts w:hint="eastAsia"/>
          <w:sz w:val="24"/>
          <w:szCs w:val="24"/>
        </w:rPr>
        <w:t xml:space="preserve">（1）竞争性磋商公告</w:t>
      </w:r>
      <w:r>
        <w:rPr>
          <w:rFonts w:hint="eastAsia"/>
          <w:sz w:val="24"/>
          <w:szCs w:val="24"/>
        </w:rPr>
      </w:r>
      <w:r/>
    </w:p>
    <w:p>
      <w:pPr>
        <w:pStyle w:val="659"/>
        <w:ind w:firstLine="480"/>
        <w:spacing w:line="360" w:lineRule="auto"/>
        <w:rPr>
          <w:rFonts w:hint="eastAsia"/>
          <w:sz w:val="24"/>
          <w:szCs w:val="24"/>
        </w:rPr>
      </w:pPr>
      <w:r>
        <w:rPr>
          <w:rFonts w:hint="eastAsia"/>
          <w:sz w:val="24"/>
          <w:szCs w:val="24"/>
        </w:rPr>
        <w:t xml:space="preserve">（2）供应商须知</w:t>
      </w:r>
      <w:r>
        <w:rPr>
          <w:rFonts w:hint="eastAsia"/>
          <w:sz w:val="24"/>
          <w:szCs w:val="24"/>
        </w:rPr>
      </w:r>
      <w:r/>
    </w:p>
    <w:p>
      <w:pPr>
        <w:pStyle w:val="659"/>
        <w:ind w:firstLine="480"/>
        <w:spacing w:line="360" w:lineRule="auto"/>
        <w:rPr>
          <w:rFonts w:hint="eastAsia"/>
          <w:sz w:val="24"/>
          <w:szCs w:val="24"/>
        </w:rPr>
      </w:pPr>
      <w:r>
        <w:rPr>
          <w:rFonts w:hint="eastAsia"/>
          <w:sz w:val="24"/>
          <w:szCs w:val="24"/>
        </w:rPr>
        <w:t xml:space="preserve">（3）项目需求</w:t>
      </w:r>
      <w:r>
        <w:rPr>
          <w:rFonts w:hint="eastAsia"/>
          <w:sz w:val="24"/>
          <w:szCs w:val="24"/>
        </w:rPr>
      </w:r>
      <w:r/>
    </w:p>
    <w:p>
      <w:pPr>
        <w:pStyle w:val="659"/>
        <w:ind w:firstLine="480"/>
        <w:spacing w:line="360" w:lineRule="auto"/>
        <w:rPr>
          <w:rFonts w:hint="eastAsia"/>
          <w:sz w:val="24"/>
          <w:szCs w:val="24"/>
        </w:rPr>
      </w:pPr>
      <w:r>
        <w:rPr>
          <w:rFonts w:hint="eastAsia"/>
          <w:sz w:val="24"/>
          <w:szCs w:val="24"/>
        </w:rPr>
        <w:t xml:space="preserve">（4）评审方法和评审标准</w:t>
      </w:r>
      <w:r>
        <w:rPr>
          <w:rFonts w:hint="eastAsia"/>
          <w:sz w:val="24"/>
          <w:szCs w:val="24"/>
        </w:rPr>
      </w:r>
      <w:r/>
    </w:p>
    <w:p>
      <w:pPr>
        <w:pStyle w:val="659"/>
        <w:ind w:firstLine="480"/>
        <w:spacing w:line="360" w:lineRule="auto"/>
        <w:rPr>
          <w:rFonts w:hint="eastAsia"/>
          <w:sz w:val="24"/>
          <w:szCs w:val="24"/>
        </w:rPr>
      </w:pPr>
      <w:r>
        <w:rPr>
          <w:rFonts w:hint="eastAsia"/>
          <w:sz w:val="24"/>
          <w:szCs w:val="24"/>
        </w:rPr>
        <w:t xml:space="preserve">（5）合同主要条款</w:t>
      </w:r>
      <w:r>
        <w:rPr>
          <w:rFonts w:hint="eastAsia"/>
          <w:sz w:val="24"/>
          <w:szCs w:val="24"/>
        </w:rPr>
      </w:r>
      <w:r/>
    </w:p>
    <w:p>
      <w:pPr>
        <w:pStyle w:val="659"/>
        <w:ind w:firstLine="480"/>
        <w:spacing w:line="360" w:lineRule="auto"/>
        <w:rPr>
          <w:rFonts w:hint="eastAsia"/>
          <w:sz w:val="24"/>
          <w:szCs w:val="24"/>
        </w:rPr>
      </w:pPr>
      <w:r>
        <w:rPr>
          <w:rFonts w:hint="eastAsia"/>
          <w:sz w:val="24"/>
          <w:szCs w:val="24"/>
        </w:rPr>
        <w:t xml:space="preserve">（6）合同授予</w:t>
      </w:r>
      <w:r>
        <w:rPr>
          <w:rFonts w:hint="eastAsia"/>
          <w:sz w:val="24"/>
          <w:szCs w:val="24"/>
        </w:rPr>
      </w:r>
      <w:r/>
    </w:p>
    <w:p>
      <w:pPr>
        <w:pStyle w:val="659"/>
        <w:ind w:firstLine="480"/>
        <w:spacing w:line="360" w:lineRule="auto"/>
        <w:rPr>
          <w:rFonts w:hint="eastAsia"/>
          <w:sz w:val="24"/>
          <w:szCs w:val="24"/>
        </w:rPr>
      </w:pPr>
      <w:r>
        <w:rPr>
          <w:rFonts w:hint="eastAsia"/>
          <w:sz w:val="24"/>
          <w:szCs w:val="24"/>
        </w:rPr>
        <w:t xml:space="preserve">（7）质疑提出和处理</w:t>
      </w:r>
      <w:r>
        <w:rPr>
          <w:rFonts w:hint="eastAsia"/>
          <w:sz w:val="24"/>
          <w:szCs w:val="24"/>
        </w:rPr>
      </w:r>
      <w:r/>
    </w:p>
    <w:p>
      <w:pPr>
        <w:pStyle w:val="659"/>
        <w:ind w:firstLine="480"/>
        <w:spacing w:line="360" w:lineRule="auto"/>
        <w:rPr>
          <w:rFonts w:hint="eastAsia"/>
          <w:sz w:val="24"/>
          <w:szCs w:val="24"/>
        </w:rPr>
      </w:pPr>
      <w:r>
        <w:rPr>
          <w:rFonts w:hint="eastAsia"/>
          <w:sz w:val="24"/>
          <w:szCs w:val="24"/>
        </w:rPr>
        <w:t xml:space="preserve">（8）响应文件组成</w:t>
      </w:r>
      <w:r>
        <w:rPr>
          <w:rFonts w:hint="eastAsia"/>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请仔细检查磋商文件是否齐全，如有缺漏请立即与采购人或采购代理机构联系解决。</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ascii="Times New Roman" w:hAnsi="Times New Roman"/>
          <w:sz w:val="24"/>
          <w:szCs w:val="24"/>
        </w:rPr>
      </w:r>
      <w:r/>
    </w:p>
    <w:p>
      <w:pPr>
        <w:pStyle w:val="659"/>
        <w:ind w:firstLine="480"/>
        <w:spacing w:line="360" w:lineRule="auto"/>
        <w:rPr>
          <w:rFonts w:ascii="Times New Roman" w:hAnsi="Times New Roman"/>
          <w:sz w:val="24"/>
          <w:szCs w:val="24"/>
        </w:rPr>
      </w:pPr>
      <w:r/>
      <w:bookmarkStart w:id="39" w:name="_Toc16938527"/>
      <w:r/>
      <w:bookmarkStart w:id="40" w:name="_Toc513029211"/>
      <w:r/>
      <w:bookmarkStart w:id="41" w:name="_Toc462564070"/>
      <w:r/>
      <w:bookmarkStart w:id="42" w:name="_Toc20823283"/>
      <w:r>
        <w:rPr>
          <w:rFonts w:hint="eastAsia" w:ascii="Times New Roman" w:hAnsi="Times New Roman"/>
          <w:sz w:val="24"/>
          <w:szCs w:val="24"/>
        </w:rPr>
        <w:t xml:space="preserve">2.磋商文件的澄清</w:t>
      </w:r>
      <w:bookmarkEnd w:id="39"/>
      <w:r/>
      <w:bookmarkEnd w:id="40"/>
      <w:r/>
      <w:bookmarkEnd w:id="41"/>
      <w:r/>
      <w:bookmarkEnd w:id="42"/>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2.1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2.2</w:t>
      </w:r>
      <w:r>
        <w:rPr>
          <w:rFonts w:hint="eastAsia" w:ascii="Times New Roman" w:hAnsi="Times New Roman"/>
          <w:bCs/>
          <w:sz w:val="24"/>
          <w:szCs w:val="24"/>
        </w:rPr>
        <w:t xml:space="preserve">采购人</w:t>
      </w:r>
      <w:r>
        <w:rPr>
          <w:rFonts w:hint="eastAsia" w:ascii="Times New Roman" w:hAnsi="Times New Roman"/>
          <w:sz w:val="24"/>
          <w:szCs w:val="24"/>
        </w:rPr>
        <w:t xml:space="preserve">可以视采购项目的具体情况，组织供应商进行现场考察或召开磋商前答疑会，但不单独或分别组织只有一个供应商参加的现场考察和答疑会。</w:t>
      </w:r>
      <w:r>
        <w:rPr>
          <w:rFonts w:ascii="Times New Roman" w:hAnsi="Times New Roman"/>
          <w:sz w:val="24"/>
          <w:szCs w:val="24"/>
        </w:rPr>
      </w:r>
      <w:r/>
    </w:p>
    <w:p>
      <w:pPr>
        <w:pStyle w:val="659"/>
        <w:ind w:firstLine="480"/>
        <w:spacing w:line="360" w:lineRule="auto"/>
        <w:rPr>
          <w:rFonts w:ascii="Times New Roman" w:hAnsi="Times New Roman"/>
          <w:sz w:val="24"/>
          <w:szCs w:val="24"/>
        </w:rPr>
      </w:pPr>
      <w:r/>
      <w:bookmarkStart w:id="43" w:name="_Toc20823284"/>
      <w:r/>
      <w:bookmarkStart w:id="44" w:name="_Toc513029212"/>
      <w:r/>
      <w:bookmarkStart w:id="45" w:name="_Toc16938528"/>
      <w:r/>
      <w:bookmarkStart w:id="46" w:name="_Toc462564071"/>
      <w:r>
        <w:rPr>
          <w:rFonts w:hint="eastAsia" w:ascii="Times New Roman" w:hAnsi="Times New Roman"/>
          <w:sz w:val="24"/>
          <w:szCs w:val="24"/>
        </w:rPr>
        <w:t xml:space="preserve">3.磋商文件的修改</w:t>
      </w:r>
      <w:bookmarkEnd w:id="43"/>
      <w:r/>
      <w:bookmarkEnd w:id="44"/>
      <w:r/>
      <w:bookmarkEnd w:id="45"/>
      <w:r/>
      <w:bookmarkEnd w:id="46"/>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3.1 在响应文件提交截止时间前，采购人或采购代理机构可以对磋商文件进行修改</w:t>
      </w:r>
      <w:r>
        <w:rPr>
          <w:rFonts w:hint="eastAsia" w:ascii="Times New Roman" w:hAnsi="Times New Roman"/>
          <w:sz w:val="24"/>
          <w:szCs w:val="24"/>
          <w:lang w:val="zh-CN"/>
        </w:rPr>
        <w:t xml:space="preserve">， 澄清或者修改的内容作为磋商文件的组成部分。</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3.2 采购人或采购代理机构有权按照法定的要求推迟响应文件提交截止日期和磋商日期。</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3.3 磋商文件的修改将在江苏政府采购网公布，补充文件将作为磋商文件的组成部分，并对供应商具有约束力。</w:t>
      </w:r>
      <w:r>
        <w:rPr>
          <w:rFonts w:ascii="Times New Roman" w:hAnsi="Times New Roman"/>
          <w:sz w:val="24"/>
          <w:szCs w:val="24"/>
        </w:rPr>
      </w:r>
      <w:r/>
    </w:p>
    <w:p>
      <w:pPr>
        <w:pStyle w:val="659"/>
        <w:ind w:firstLine="482"/>
        <w:spacing w:line="360" w:lineRule="auto"/>
        <w:rPr>
          <w:rFonts w:hint="eastAsia" w:cs="宋体"/>
          <w:b/>
          <w:bCs/>
          <w:sz w:val="24"/>
          <w:szCs w:val="24"/>
          <w:u w:val="single"/>
        </w:rPr>
      </w:pPr>
      <w:r/>
      <w:bookmarkStart w:id="47" w:name="_Toc20823285"/>
      <w:r/>
      <w:bookmarkStart w:id="48" w:name="_Toc513029213"/>
      <w:r/>
      <w:bookmarkStart w:id="49" w:name="_Toc462564072"/>
      <w:r/>
      <w:bookmarkStart w:id="50" w:name="_Toc120614216"/>
      <w:r/>
      <w:bookmarkStart w:id="51" w:name="_Toc16938529"/>
      <w:r>
        <w:rPr>
          <w:rFonts w:hint="eastAsia" w:cs="宋体"/>
          <w:b/>
          <w:bCs/>
          <w:sz w:val="24"/>
          <w:szCs w:val="24"/>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rPr>
          <w:rFonts w:hint="eastAsia" w:cs="宋体"/>
          <w:b/>
          <w:bCs/>
          <w:sz w:val="24"/>
          <w:szCs w:val="24"/>
          <w:u w:val="single"/>
        </w:rPr>
      </w:r>
      <w:r/>
    </w:p>
    <w:p>
      <w:pPr>
        <w:pStyle w:val="659"/>
        <w:ind w:firstLine="480"/>
        <w:spacing w:line="360" w:lineRule="auto"/>
        <w:rPr>
          <w:rFonts w:hint="eastAsia"/>
          <w:sz w:val="24"/>
          <w:szCs w:val="24"/>
        </w:rPr>
      </w:pPr>
      <w:r>
        <w:rPr>
          <w:rFonts w:hint="eastAsia"/>
          <w:sz w:val="24"/>
          <w:szCs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sz w:val="24"/>
          <w:szCs w:val="24"/>
        </w:rPr>
      </w:r>
      <w:r/>
    </w:p>
    <w:p>
      <w:pPr>
        <w:pStyle w:val="659"/>
        <w:ind w:firstLine="463"/>
        <w:spacing w:line="360" w:lineRule="auto"/>
        <w:rPr>
          <w:rFonts w:ascii="Times New Roman" w:hAnsi="Times New Roman"/>
          <w:b/>
          <w:sz w:val="24"/>
          <w:szCs w:val="24"/>
        </w:rPr>
      </w:pPr>
      <w:r>
        <w:rPr>
          <w:rFonts w:hint="eastAsia" w:ascii="Times New Roman" w:hAnsi="Times New Roman"/>
          <w:b/>
          <w:sz w:val="24"/>
          <w:szCs w:val="24"/>
        </w:rPr>
        <w:t xml:space="preserve">三、响应文件的编制</w:t>
      </w:r>
      <w:bookmarkEnd w:id="47"/>
      <w:r/>
      <w:bookmarkEnd w:id="48"/>
      <w:r/>
      <w:bookmarkEnd w:id="49"/>
      <w:r/>
      <w:bookmarkEnd w:id="50"/>
      <w:r/>
      <w:bookmarkEnd w:id="51"/>
      <w:r>
        <w:rPr>
          <w:rFonts w:ascii="Times New Roman" w:hAnsi="Times New Roman"/>
          <w:b/>
          <w:sz w:val="24"/>
          <w:szCs w:val="24"/>
        </w:rPr>
      </w:r>
      <w:r/>
    </w:p>
    <w:p>
      <w:pPr>
        <w:pStyle w:val="659"/>
        <w:ind w:firstLine="480"/>
        <w:spacing w:line="360" w:lineRule="auto"/>
        <w:rPr>
          <w:rFonts w:ascii="Times New Roman" w:hAnsi="Times New Roman"/>
          <w:sz w:val="24"/>
          <w:szCs w:val="24"/>
        </w:rPr>
      </w:pPr>
      <w:r/>
      <w:bookmarkStart w:id="52" w:name="_Toc513029214"/>
      <w:r/>
      <w:bookmarkStart w:id="53" w:name="_Toc16938530"/>
      <w:r/>
      <w:bookmarkStart w:id="54" w:name="_Toc462564073"/>
      <w:r/>
      <w:bookmarkStart w:id="55" w:name="_Toc20823286"/>
      <w:r>
        <w:rPr>
          <w:rFonts w:hint="eastAsia" w:ascii="Times New Roman" w:hAnsi="Times New Roman"/>
          <w:sz w:val="24"/>
          <w:szCs w:val="24"/>
        </w:rPr>
        <w:t xml:space="preserve">1.响应文件的语言及度量衡单位</w:t>
      </w:r>
      <w:bookmarkEnd w:id="52"/>
      <w:r/>
      <w:bookmarkEnd w:id="53"/>
      <w:r/>
      <w:bookmarkEnd w:id="54"/>
      <w:r/>
      <w:bookmarkEnd w:id="55"/>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1.1供应商提交的响应文件以及供应商与采购人或采购代理机构就有关磋商的所有来往通知、函件和文件均应使用简体中文。</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1.2 除技术性能另有规定外，响应文件所使用的度量衡单位，均须采用国家法定计量单位。</w:t>
      </w:r>
      <w:r>
        <w:rPr>
          <w:rFonts w:ascii="Times New Roman" w:hAnsi="Times New Roman"/>
          <w:sz w:val="24"/>
          <w:szCs w:val="24"/>
        </w:rPr>
      </w:r>
      <w:r/>
    </w:p>
    <w:p>
      <w:pPr>
        <w:pStyle w:val="659"/>
        <w:ind w:firstLine="480"/>
        <w:spacing w:line="360" w:lineRule="auto"/>
        <w:rPr>
          <w:rFonts w:ascii="Times New Roman" w:hAnsi="Times New Roman"/>
          <w:sz w:val="24"/>
          <w:szCs w:val="24"/>
        </w:rPr>
      </w:pPr>
      <w:r/>
      <w:bookmarkStart w:id="56" w:name="_Toc16938531"/>
      <w:r/>
      <w:bookmarkStart w:id="57" w:name="_Toc20823287"/>
      <w:r/>
      <w:bookmarkStart w:id="58" w:name="_Toc513029215"/>
      <w:r/>
      <w:bookmarkStart w:id="59" w:name="_Toc462564074"/>
      <w:r>
        <w:rPr>
          <w:rFonts w:hint="eastAsia" w:ascii="Times New Roman" w:hAnsi="Times New Roman"/>
          <w:sz w:val="24"/>
          <w:szCs w:val="24"/>
        </w:rPr>
        <w:t xml:space="preserve">2.响应文件构成</w:t>
      </w:r>
      <w:bookmarkEnd w:id="56"/>
      <w:r/>
      <w:bookmarkEnd w:id="57"/>
      <w:r/>
      <w:bookmarkEnd w:id="58"/>
      <w:r/>
      <w:bookmarkEnd w:id="59"/>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2.1供应商编写的响应文件应包括资格审查文件、商务技术响应文件、报价响应文件。供应商按“第五部分 响应文件组成”要求编写响应文件。</w:t>
      </w:r>
      <w:r>
        <w:rPr>
          <w:rFonts w:ascii="Times New Roman" w:hAnsi="Times New Roman"/>
          <w:sz w:val="24"/>
          <w:szCs w:val="24"/>
        </w:rPr>
      </w:r>
      <w:r/>
    </w:p>
    <w:p>
      <w:pPr>
        <w:pStyle w:val="659"/>
        <w:ind w:firstLine="480"/>
        <w:spacing w:line="360" w:lineRule="auto"/>
        <w:rPr>
          <w:rFonts w:ascii="Times New Roman" w:hAnsi="Times New Roman"/>
          <w:sz w:val="24"/>
          <w:szCs w:val="24"/>
        </w:rPr>
      </w:pPr>
      <w:r/>
      <w:bookmarkStart w:id="60" w:name="_Hlt26670360"/>
      <w:r/>
      <w:bookmarkEnd w:id="60"/>
      <w:r/>
      <w:bookmarkStart w:id="61" w:name="_Hlt26668975"/>
      <w:r/>
      <w:bookmarkEnd w:id="61"/>
      <w:r/>
      <w:bookmarkStart w:id="62" w:name="_Hlt26954838"/>
      <w:r/>
      <w:bookmarkEnd w:id="62"/>
      <w:r/>
      <w:bookmarkStart w:id="63" w:name="_Toc14577360"/>
      <w:r/>
      <w:bookmarkStart w:id="64" w:name="_Toc49090511"/>
      <w:r>
        <w:rPr>
          <w:rFonts w:hint="eastAsia" w:ascii="Times New Roman" w:hAnsi="Times New Roman"/>
          <w:sz w:val="24"/>
          <w:szCs w:val="24"/>
        </w:rPr>
        <w:t xml:space="preserve">3.</w:t>
      </w:r>
      <w:bookmarkEnd w:id="63"/>
      <w:r/>
      <w:bookmarkEnd w:id="64"/>
      <w:r>
        <w:rPr>
          <w:rFonts w:hint="eastAsia" w:ascii="Times New Roman" w:hAnsi="Times New Roman"/>
          <w:sz w:val="24"/>
          <w:szCs w:val="24"/>
        </w:rPr>
        <w:t xml:space="preserve">磋商响应有效期</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bCs/>
          <w:sz w:val="24"/>
          <w:szCs w:val="24"/>
        </w:rPr>
        <w:t xml:space="preserve">3.1磋商响应有效期为采购文件规定的响应文件</w:t>
      </w:r>
      <w:r>
        <w:rPr>
          <w:rFonts w:hint="eastAsia" w:ascii="Times New Roman" w:hAnsi="Times New Roman"/>
          <w:sz w:val="24"/>
          <w:szCs w:val="24"/>
        </w:rPr>
        <w:t xml:space="preserve">提交</w:t>
      </w:r>
      <w:r>
        <w:rPr>
          <w:rFonts w:hint="eastAsia" w:ascii="Times New Roman" w:hAnsi="Times New Roman"/>
          <w:bCs/>
          <w:sz w:val="24"/>
          <w:szCs w:val="24"/>
        </w:rPr>
        <w:t xml:space="preserve">截止时间后</w:t>
      </w:r>
      <w:r>
        <w:rPr>
          <w:rFonts w:hint="eastAsia" w:ascii="Times New Roman" w:hAnsi="Times New Roman"/>
          <w:b/>
          <w:sz w:val="24"/>
          <w:szCs w:val="24"/>
          <w:u w:val="single"/>
        </w:rPr>
        <w:t xml:space="preserve">六十（60）天</w:t>
      </w:r>
      <w:r>
        <w:rPr>
          <w:rFonts w:hint="eastAsia" w:ascii="Times New Roman" w:hAnsi="Times New Roman"/>
          <w:bCs/>
          <w:sz w:val="24"/>
          <w:szCs w:val="24"/>
        </w:rPr>
        <w:t xml:space="preserve">。磋</w:t>
      </w:r>
      <w:r>
        <w:rPr>
          <w:rFonts w:hint="eastAsia" w:ascii="Times New Roman" w:hAnsi="Times New Roman"/>
          <w:sz w:val="24"/>
          <w:szCs w:val="24"/>
        </w:rPr>
        <w:t xml:space="preserve">商响应有效期比规定短的将被视为非实质性响应而予以拒绝。</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4. 磋商响应有效期的延长</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ascii="Times New Roman" w:hAnsi="Times New Roman"/>
          <w:sz w:val="24"/>
          <w:szCs w:val="24"/>
        </w:rPr>
      </w:r>
      <w:r/>
    </w:p>
    <w:p>
      <w:pPr>
        <w:pStyle w:val="659"/>
        <w:ind w:firstLine="480"/>
        <w:spacing w:line="360" w:lineRule="auto"/>
        <w:rPr>
          <w:rFonts w:ascii="Times New Roman" w:hAnsi="Times New Roman"/>
          <w:sz w:val="24"/>
          <w:szCs w:val="24"/>
        </w:rPr>
      </w:pPr>
      <w:r/>
      <w:bookmarkStart w:id="65" w:name="_Hlt26954739"/>
      <w:r/>
      <w:bookmarkEnd w:id="65"/>
      <w:r/>
      <w:bookmarkStart w:id="66" w:name="_Hlt26954852"/>
      <w:r/>
      <w:bookmarkEnd w:id="66"/>
      <w:r/>
      <w:bookmarkStart w:id="67" w:name="_Toc513029224"/>
      <w:r/>
      <w:bookmarkStart w:id="68" w:name="_Toc20823296"/>
      <w:r/>
      <w:bookmarkStart w:id="69" w:name="_Toc120614217"/>
      <w:r/>
      <w:bookmarkStart w:id="70" w:name="_Toc16938540"/>
      <w:r>
        <w:rPr>
          <w:rFonts w:hint="eastAsia" w:ascii="Times New Roman" w:hAnsi="Times New Roman"/>
          <w:sz w:val="24"/>
          <w:szCs w:val="24"/>
        </w:rPr>
        <w:t xml:space="preserve">5.电子响应文件其他要求</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5.1电子招标投标交易平台（即“苏采云”系统）相关要求是本采购文件的组成部分。</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5.2供应商应对CA证书妥善保管，如被他人盗用投标，因此带来的结果均由供应商自行承担。</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5.3供应商应当对采购文件提出的实质性要求和条件作出实质性响应，并在电子投标系统逐条应答。</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5.4供应商应对要求提供的资格证明文件（如资质证书、资格证书）、技术资料（如白皮书、彩页、手册、检测报告等）扫描上传至投标系统。 </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6.供应商应当在采购文件要求提交响应文件的截止时间前，将响应文件提交至“苏采云”系统，逾期提交的响应文件，“苏采云”系统将自动拒收。各供应商应在规定时间内凭CA证书进行网上解密。</w:t>
      </w:r>
      <w:r>
        <w:rPr>
          <w:rFonts w:ascii="Times New Roman" w:hAnsi="Times New Roman"/>
          <w:sz w:val="24"/>
          <w:szCs w:val="24"/>
        </w:rPr>
      </w:r>
      <w:r/>
    </w:p>
    <w:p>
      <w:pPr>
        <w:pStyle w:val="659"/>
        <w:ind w:firstLine="463"/>
        <w:spacing w:line="360" w:lineRule="auto"/>
        <w:rPr>
          <w:rFonts w:ascii="Times New Roman" w:hAnsi="Times New Roman"/>
          <w:b/>
          <w:sz w:val="24"/>
          <w:szCs w:val="24"/>
        </w:rPr>
      </w:pPr>
      <w:r>
        <w:rPr>
          <w:rFonts w:hint="eastAsia" w:ascii="Times New Roman" w:hAnsi="Times New Roman"/>
          <w:b/>
          <w:sz w:val="24"/>
          <w:szCs w:val="24"/>
        </w:rPr>
        <w:t xml:space="preserve">四、响应文件的提交</w:t>
      </w:r>
      <w:bookmarkEnd w:id="67"/>
      <w:r/>
      <w:bookmarkEnd w:id="68"/>
      <w:r/>
      <w:bookmarkEnd w:id="69"/>
      <w:r/>
      <w:bookmarkEnd w:id="70"/>
      <w:r>
        <w:rPr>
          <w:rFonts w:ascii="Times New Roman" w:hAnsi="Times New Roman"/>
          <w:b/>
          <w:sz w:val="24"/>
          <w:szCs w:val="24"/>
        </w:rPr>
      </w:r>
      <w:r/>
    </w:p>
    <w:p>
      <w:pPr>
        <w:pStyle w:val="659"/>
        <w:ind w:firstLine="480"/>
        <w:spacing w:line="360" w:lineRule="auto"/>
        <w:rPr>
          <w:rFonts w:ascii="Times New Roman" w:hAnsi="Times New Roman"/>
          <w:sz w:val="24"/>
          <w:szCs w:val="24"/>
        </w:rPr>
      </w:pPr>
      <w:r/>
      <w:bookmarkStart w:id="71" w:name="_Toc16938541"/>
      <w:r/>
      <w:bookmarkStart w:id="72" w:name="_Toc20823297"/>
      <w:r/>
      <w:bookmarkStart w:id="73" w:name="_Toc462564084"/>
      <w:r/>
      <w:bookmarkStart w:id="74" w:name="_Toc513029225"/>
      <w:r/>
      <w:bookmarkStart w:id="75" w:name="_Toc16938545"/>
      <w:r/>
      <w:bookmarkStart w:id="76" w:name="_Toc120614218"/>
      <w:r/>
      <w:bookmarkStart w:id="77" w:name="_Toc513029229"/>
      <w:r/>
      <w:bookmarkStart w:id="78" w:name="_Toc20823301"/>
      <w:r>
        <w:rPr>
          <w:rFonts w:hint="eastAsia" w:ascii="Times New Roman" w:hAnsi="Times New Roman"/>
          <w:sz w:val="24"/>
          <w:szCs w:val="24"/>
        </w:rPr>
        <w:t xml:space="preserve">1.响应文件</w:t>
      </w:r>
      <w:bookmarkEnd w:id="71"/>
      <w:r/>
      <w:bookmarkEnd w:id="72"/>
      <w:r/>
      <w:bookmarkEnd w:id="73"/>
      <w:r/>
      <w:bookmarkEnd w:id="74"/>
      <w:r>
        <w:rPr>
          <w:rFonts w:hint="eastAsia" w:ascii="Times New Roman" w:hAnsi="Times New Roman"/>
          <w:sz w:val="24"/>
          <w:szCs w:val="24"/>
        </w:rPr>
        <w:t xml:space="preserve">的提交</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1.1线上提交与接收地点：供应商应当通过“苏采云”系统提交数据电文形式的响应文件（即电子投标），“苏采云”系统自动接收。</w:t>
      </w:r>
      <w:r>
        <w:rPr>
          <w:rFonts w:ascii="Times New Roman" w:hAnsi="Times New Roman"/>
          <w:sz w:val="24"/>
          <w:szCs w:val="24"/>
        </w:rPr>
      </w:r>
      <w:r/>
    </w:p>
    <w:p>
      <w:pPr>
        <w:pStyle w:val="659"/>
        <w:ind w:firstLine="482"/>
        <w:spacing w:line="360" w:lineRule="auto"/>
        <w:rPr>
          <w:rFonts w:ascii="Times New Roman" w:hAnsi="Times New Roman"/>
          <w:b/>
          <w:bCs/>
          <w:sz w:val="24"/>
          <w:szCs w:val="24"/>
        </w:rPr>
      </w:pPr>
      <w:r>
        <w:rPr>
          <w:rFonts w:hint="eastAsia" w:ascii="Times New Roman" w:hAnsi="Times New Roman"/>
          <w:b/>
          <w:bCs/>
          <w:sz w:val="24"/>
          <w:szCs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rPr>
          <w:rFonts w:ascii="Times New Roman" w:hAnsi="Times New Roman"/>
          <w:b/>
          <w:bCs/>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2.提交响应文件截止日期</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2.1 供应商上传电子响应文件的时间不得迟于竞争性磋商公告中规定的响应文件提交截止时间。</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供应商应充分考虑到网络环境、网络带宽等风险因素，如因供应商自身原因造成的电子响应文件上传不成功由供应商自行承担全部责任。</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2.2采购人或采购代理机构可以按照规定，通过修改响应文件酌情延长响应文件提交截止日期，在此情况下，供应商的所有权利和义务以及供应商受制的截止日期均应以延长后新的截止日期为准。</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3.响应文件的密封（加密）要求：</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3.1供应商应当按照采购文件和“苏采云”系统的要求编制并加密响应文件。本项目供应商须通过“苏采云”系统提供的政府采购客户端工具（使用“CA数字证书”）对其数据电文形式的响应文件加密。</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3.2供应商须通过“苏采云”系统提供的政府采购客户端工具（使用“CA数字证书”）加盖电子签章。</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说明：供应商应在用CA数字证书以及自备的能够登录“苏采云”系统的电脑，在达到开标时间后，使用CA数字证书解密各自响应文件。</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3.3供应商未按规定加密的响应文件，“苏采云”系统将拒收并提示。</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4.响应文件的拒收</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4.1“苏采云”系统拒绝接收在规定的响应文件提交截止时间后上传的任何响应文件。</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 响应文件的撤回和修改</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5.1 响应文件的撤回</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5.1.1 电子响应文件的撤回</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供应商可在响应文件提交截止时间前，撤回其电子响应文件，具体操作方法见“苏采云”系统供应商操作手册。</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5.1.2 供应商撤回电子响应文件，则认为其不再参与本项目竞争性磋商活动。</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5.2 响应文件的修改</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供应商可在响应文件提交截止时间前，对其电子响应文件进行修改。具体操作方法见“苏采云”系统供应商操作手册。</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5.3 在响应文件提交截止时间之后，供应商不得对其电子响应文件作任何修改。</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5.4 在响应文件提交截止时间至磋商文件中规定的磋商响应有效期满之间的这段时间内，供应商不得撤回其响应文件。</w:t>
      </w:r>
      <w:r>
        <w:rPr>
          <w:rFonts w:ascii="Times New Roman" w:hAnsi="Times New Roman"/>
          <w:sz w:val="24"/>
          <w:szCs w:val="24"/>
        </w:rPr>
      </w:r>
      <w:r/>
    </w:p>
    <w:p>
      <w:pPr>
        <w:pStyle w:val="659"/>
        <w:ind w:firstLine="463"/>
        <w:spacing w:line="360" w:lineRule="auto"/>
        <w:rPr>
          <w:rFonts w:ascii="Times New Roman" w:hAnsi="Times New Roman"/>
          <w:b/>
          <w:sz w:val="24"/>
          <w:szCs w:val="24"/>
        </w:rPr>
      </w:pPr>
      <w:r>
        <w:rPr>
          <w:rFonts w:hint="eastAsia" w:ascii="Times New Roman" w:hAnsi="Times New Roman"/>
          <w:b/>
          <w:sz w:val="24"/>
          <w:szCs w:val="24"/>
        </w:rPr>
        <w:t xml:space="preserve">五</w:t>
      </w:r>
      <w:bookmarkEnd w:id="75"/>
      <w:r/>
      <w:bookmarkEnd w:id="76"/>
      <w:r/>
      <w:bookmarkEnd w:id="77"/>
      <w:r/>
      <w:bookmarkEnd w:id="78"/>
      <w:r/>
      <w:bookmarkStart w:id="79" w:name="_Toc513029230"/>
      <w:r/>
      <w:bookmarkStart w:id="80" w:name="_Toc20823302"/>
      <w:r/>
      <w:bookmarkStart w:id="81" w:name="_Toc16938546"/>
      <w:r>
        <w:rPr>
          <w:rFonts w:hint="eastAsia" w:ascii="Times New Roman" w:hAnsi="Times New Roman"/>
          <w:b/>
          <w:sz w:val="24"/>
          <w:szCs w:val="24"/>
        </w:rPr>
        <w:t xml:space="preserve">、磋商与评审</w:t>
      </w:r>
      <w:r>
        <w:rPr>
          <w:rFonts w:ascii="Times New Roman" w:hAnsi="Times New Roman"/>
          <w:b/>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1.磋商仪式</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1.1采购人或采购代理机构将在磋商公告中规定的时间和地点组织磋商开始仪式。</w:t>
      </w:r>
      <w:r>
        <w:rPr>
          <w:rFonts w:ascii="Times New Roman" w:hAnsi="Times New Roman"/>
          <w:sz w:val="24"/>
          <w:szCs w:val="24"/>
        </w:rPr>
      </w:r>
      <w:r/>
    </w:p>
    <w:p>
      <w:pPr>
        <w:pStyle w:val="659"/>
        <w:ind w:firstLine="482"/>
        <w:spacing w:line="360" w:lineRule="auto"/>
        <w:rPr>
          <w:rFonts w:ascii="Times New Roman" w:hAnsi="Times New Roman"/>
          <w:b/>
          <w:sz w:val="24"/>
          <w:szCs w:val="24"/>
        </w:rPr>
      </w:pPr>
      <w:r>
        <w:rPr>
          <w:rFonts w:hint="eastAsia" w:ascii="Times New Roman" w:hAnsi="Times New Roman"/>
          <w:b/>
          <w:sz w:val="24"/>
          <w:szCs w:val="24"/>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Times New Roman" w:hAnsi="Times New Roman"/>
          <w:b/>
          <w:sz w:val="24"/>
          <w:szCs w:val="24"/>
          <w:u w:val="single"/>
        </w:rPr>
        <w:t xml:space="preserve">30分钟</w:t>
      </w:r>
      <w:r>
        <w:rPr>
          <w:rFonts w:hint="eastAsia" w:ascii="Times New Roman" w:hAnsi="Times New Roman"/>
          <w:b/>
          <w:sz w:val="24"/>
          <w:szCs w:val="24"/>
        </w:rPr>
        <w:t xml:space="preserve">之内完成。</w:t>
      </w:r>
      <w:r>
        <w:rPr>
          <w:rFonts w:hint="eastAsia" w:ascii="Times New Roman" w:hAnsi="Times New Roman"/>
          <w:b/>
          <w:sz w:val="24"/>
          <w:szCs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Times New Roman" w:hAnsi="Times New Roman"/>
          <w:b/>
          <w:sz w:val="24"/>
          <w:szCs w:val="24"/>
        </w:rPr>
        <w:t xml:space="preserve">因采购人（或采购代理机构）原因或网上招投标平台发生故障，导致无法按时完成响应文件解密或开、评标工作无法进行的，可根据实际情况相应延迟解密时间或调整开、评标时间。</w:t>
      </w:r>
      <w:r>
        <w:rPr>
          <w:rFonts w:ascii="Times New Roman" w:hAnsi="Times New Roman"/>
          <w:b/>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1.2 磋商活动的文件解密工作由采购代理机构组织。</w:t>
      </w:r>
      <w:r>
        <w:rPr>
          <w:rFonts w:ascii="Times New Roman" w:hAnsi="Times New Roman"/>
          <w:sz w:val="24"/>
          <w:szCs w:val="24"/>
        </w:rPr>
      </w:r>
      <w:r/>
    </w:p>
    <w:p>
      <w:pPr>
        <w:pStyle w:val="659"/>
        <w:ind w:firstLine="482"/>
        <w:spacing w:line="360" w:lineRule="auto"/>
        <w:rPr>
          <w:rFonts w:ascii="Times New Roman" w:hAnsi="Times New Roman"/>
          <w:b/>
          <w:sz w:val="24"/>
          <w:szCs w:val="24"/>
        </w:rPr>
      </w:pPr>
      <w:r>
        <w:rPr>
          <w:rFonts w:hint="eastAsia" w:ascii="Times New Roman" w:hAnsi="Times New Roman"/>
          <w:b/>
          <w:sz w:val="24"/>
          <w:szCs w:val="24"/>
        </w:rPr>
        <w:t xml:space="preserve">注：各供应商请关注开标大厅交流区，在开标结束后，请勿离开开标大厅，采购人或采购代理机构通知最后报价填报后，所有的响应供应商须在</w:t>
      </w:r>
      <w:r>
        <w:rPr>
          <w:rFonts w:hint="eastAsia" w:ascii="Times New Roman" w:hAnsi="Times New Roman"/>
          <w:b/>
          <w:sz w:val="24"/>
          <w:szCs w:val="24"/>
          <w:u w:val="single"/>
        </w:rPr>
        <w:t xml:space="preserve">20分钟</w:t>
      </w:r>
      <w:r>
        <w:rPr>
          <w:rFonts w:hint="eastAsia" w:ascii="Times New Roman" w:hAnsi="Times New Roman"/>
          <w:b/>
          <w:sz w:val="24"/>
          <w:szCs w:val="24"/>
        </w:rPr>
        <w:t xml:space="preserve">内填写并提交最后报价，未在规定时间内提交最后报价的，视作无效响应处理。</w:t>
      </w:r>
      <w:r>
        <w:rPr>
          <w:rFonts w:ascii="Times New Roman" w:hAnsi="Times New Roman"/>
          <w:b/>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2.磋商小组</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2.1磋商开始仪式结束后，采购人或采购代理机构将立即组织磋商小组进行评审。</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2.3超过公开招标限额标准的项目，磋商小组应当由5人及以上单数组成。</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2.5磋商小组独立工作，负责评审所有响应文件并确定成交候选人。</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 磋商评审过程的保密与公正</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3.1磋商小组、采购人或采购代理机构、相关监督人员等与评审工作有关的人员，对评审情况以及在评审过程中获悉的国家秘密、商业秘密负有保密责任。</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3.2在磋商评审过程中，磋商供应商不得以任何行为影响磋商评审过程，否则其响应文件将被作为无效响应文件。</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3.4评审开始后，直至向成交供应商授予合同时止，凡是与审查、澄清、评价和比较响应的有关资料以及授标建议等，采购人、磋商小组、采购代理机构均不得向供应商或与评标无关的其他人员透露。</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3.5在评审期间，采购人或采购代理机构将设专门人员与供应商联系。</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3.6采购人、采购代理机构和磋商小组不向未成交的供应商解释未成交原因，也不公布评审过程中的相关细节。</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4、评审过程的澄清</w:t>
      </w:r>
      <w:r>
        <w:rPr>
          <w:rFonts w:ascii="Times New Roman" w:hAnsi="Times New Roman"/>
          <w:sz w:val="24"/>
          <w:szCs w:val="24"/>
        </w:rPr>
      </w:r>
      <w:r/>
    </w:p>
    <w:p>
      <w:pPr>
        <w:pStyle w:val="659"/>
        <w:ind w:firstLine="480"/>
        <w:spacing w:line="360" w:lineRule="auto"/>
        <w:rPr>
          <w:rFonts w:ascii="Times New Roman" w:hAnsi="Times New Roman"/>
          <w:sz w:val="24"/>
          <w:szCs w:val="24"/>
          <w:lang w:val="zh-CN"/>
        </w:rPr>
      </w:pPr>
      <w:r>
        <w:rPr>
          <w:rFonts w:hint="eastAsia" w:ascii="Times New Roman" w:hAnsi="Times New Roman"/>
          <w:sz w:val="24"/>
          <w:szCs w:val="24"/>
        </w:rPr>
        <w:t xml:space="preserve">4.1</w:t>
      </w:r>
      <w:r>
        <w:rPr>
          <w:rFonts w:hint="eastAsia" w:ascii="Times New Roman" w:hAnsi="Times New Roman"/>
          <w:sz w:val="24"/>
          <w:szCs w:val="24"/>
          <w:lang w:val="zh-CN"/>
        </w:rPr>
        <w:t xml:space="preserve">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ascii="Times New Roman" w:hAnsi="Times New Roman"/>
          <w:sz w:val="24"/>
          <w:szCs w:val="24"/>
          <w:lang w:val="zh-CN"/>
        </w:rPr>
      </w:r>
      <w:r/>
    </w:p>
    <w:p>
      <w:pPr>
        <w:pStyle w:val="659"/>
        <w:ind w:firstLine="480"/>
        <w:spacing w:line="360" w:lineRule="auto"/>
        <w:rPr>
          <w:rFonts w:ascii="Times New Roman" w:hAnsi="Times New Roman"/>
          <w:sz w:val="24"/>
          <w:szCs w:val="24"/>
          <w:lang w:val="zh-CN"/>
        </w:rPr>
      </w:pPr>
      <w:r>
        <w:rPr>
          <w:rFonts w:hint="eastAsia" w:ascii="Times New Roman" w:hAnsi="Times New Roman"/>
          <w:sz w:val="24"/>
          <w:szCs w:val="24"/>
        </w:rPr>
        <w:t xml:space="preserve">4.2</w:t>
      </w:r>
      <w:r>
        <w:rPr>
          <w:rFonts w:hint="eastAsia" w:ascii="Times New Roman" w:hAnsi="Times New Roman"/>
          <w:sz w:val="24"/>
          <w:szCs w:val="24"/>
          <w:lang w:val="zh-CN"/>
        </w:rPr>
        <w:t xml:space="preserve">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Times New Roman" w:hAnsi="Times New Roman"/>
          <w:sz w:val="24"/>
          <w:szCs w:val="24"/>
          <w:lang w:val="zh-CN"/>
        </w:rPr>
      </w:r>
      <w:r/>
    </w:p>
    <w:p>
      <w:pPr>
        <w:pStyle w:val="659"/>
        <w:ind w:firstLine="480"/>
        <w:spacing w:line="360" w:lineRule="auto"/>
        <w:rPr>
          <w:rFonts w:ascii="Times New Roman" w:hAnsi="Times New Roman"/>
          <w:sz w:val="24"/>
          <w:szCs w:val="24"/>
          <w:lang w:val="zh-CN"/>
        </w:rPr>
      </w:pPr>
      <w:r>
        <w:rPr>
          <w:rFonts w:hint="eastAsia" w:ascii="Times New Roman" w:hAnsi="Times New Roman"/>
          <w:sz w:val="24"/>
          <w:szCs w:val="24"/>
        </w:rPr>
        <w:t xml:space="preserve">4.3 </w:t>
      </w:r>
      <w:r>
        <w:rPr>
          <w:rFonts w:hint="eastAsia" w:ascii="Times New Roman" w:hAnsi="Times New Roman"/>
          <w:sz w:val="24"/>
          <w:szCs w:val="24"/>
          <w:lang w:val="zh-CN"/>
        </w:rPr>
        <w:t xml:space="preserve">接到磋商小组澄清、说明和更正要求的供应商如未按规定做出澄清、说明和 更正，其风险由供应商自行承担。</w:t>
      </w:r>
      <w:r>
        <w:rPr>
          <w:rFonts w:ascii="Times New Roman" w:hAnsi="Times New Roman"/>
          <w:sz w:val="24"/>
          <w:szCs w:val="24"/>
          <w:lang w:val="zh-CN"/>
        </w:rPr>
      </w:r>
      <w:r/>
    </w:p>
    <w:p>
      <w:pPr>
        <w:pStyle w:val="659"/>
        <w:ind w:firstLine="480"/>
        <w:spacing w:line="360" w:lineRule="auto"/>
        <w:rPr>
          <w:rFonts w:hint="eastAsia" w:ascii="Times New Roman" w:hAnsi="Times New Roman"/>
          <w:sz w:val="24"/>
          <w:szCs w:val="24"/>
        </w:rPr>
      </w:pPr>
      <w:r>
        <w:rPr>
          <w:rFonts w:hint="eastAsia"/>
          <w:sz w:val="24"/>
          <w:szCs w:val="24"/>
          <w:lang w:val="zh-CN"/>
        </w:rPr>
        <w:t xml:space="preserve">4.4接到磋商小组澄清、说明或更正要求的供应商如未按规定做出澄清、说明或更正的，其风险由供应商自行承担。</w:t>
      </w:r>
      <w:r>
        <w:rPr>
          <w:rFonts w:hint="eastAsia"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5.对响应文件的审查</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5.1响应文件初审分为资格性审查和符合性审查。</w:t>
      </w:r>
      <w:r>
        <w:rPr>
          <w:rFonts w:ascii="Times New Roman" w:hAnsi="Times New Roman"/>
          <w:sz w:val="24"/>
          <w:szCs w:val="24"/>
        </w:rPr>
      </w:r>
      <w:r/>
    </w:p>
    <w:p>
      <w:pPr>
        <w:pStyle w:val="659"/>
        <w:ind w:firstLine="480"/>
        <w:spacing w:line="360" w:lineRule="auto"/>
        <w:rPr>
          <w:rFonts w:ascii="Times New Roman" w:hAnsi="Times New Roman"/>
          <w:sz w:val="24"/>
          <w:szCs w:val="24"/>
          <w:lang w:val="zh-CN"/>
        </w:rPr>
      </w:pPr>
      <w:r>
        <w:rPr>
          <w:rFonts w:hint="eastAsia" w:ascii="Times New Roman" w:hAnsi="Times New Roman"/>
          <w:sz w:val="24"/>
          <w:szCs w:val="24"/>
        </w:rPr>
        <w:t xml:space="preserve">5.1.1资格性检查：</w:t>
      </w:r>
      <w:r>
        <w:rPr>
          <w:rFonts w:hint="eastAsia" w:ascii="Times New Roman" w:hAnsi="Times New Roman"/>
          <w:sz w:val="24"/>
          <w:szCs w:val="24"/>
          <w:lang w:val="zh-CN"/>
        </w:rPr>
        <w:t xml:space="preserve">由磋商小组依据法律法规和磋商文件的规定，对响应文件中的资格证明文件进行审查，以确定供应商是否具备参加磋商的资格。</w:t>
      </w:r>
      <w:r>
        <w:rPr>
          <w:rFonts w:ascii="Times New Roman" w:hAnsi="Times New Roman"/>
          <w:sz w:val="24"/>
          <w:szCs w:val="24"/>
          <w:lang w:val="zh-CN"/>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磋商小组在进行资格性审查的同时，将在“信用中国”网站查询供应商的信用记录，以确定供应商是否具备磋商资格。</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5.1.2符合性审查：</w:t>
      </w:r>
      <w:bookmarkStart w:id="82" w:name="OLE_LINK10"/>
      <w:r>
        <w:rPr>
          <w:rFonts w:hint="eastAsia" w:ascii="Times New Roman" w:hAnsi="Times New Roman"/>
          <w:sz w:val="24"/>
          <w:szCs w:val="24"/>
        </w:rPr>
        <w:t xml:space="preserve">依据磋商文件的规定，由磋商小组从响应文件的有效性、完整性和对磋商文件的响应程度进行审查，以确定是否对磋商文件的实质性要求作出响应。</w:t>
      </w:r>
      <w:bookmarkEnd w:id="82"/>
      <w:r>
        <w:rPr>
          <w:rFonts w:ascii="Times New Roman" w:hAnsi="Times New Roman"/>
          <w:sz w:val="24"/>
          <w:szCs w:val="24"/>
        </w:rPr>
      </w:r>
      <w:r/>
    </w:p>
    <w:p>
      <w:pPr>
        <w:pStyle w:val="659"/>
        <w:ind w:firstLine="480"/>
        <w:spacing w:line="360" w:lineRule="auto"/>
        <w:rPr>
          <w:rFonts w:ascii="Times New Roman" w:hAnsi="Times New Roman"/>
          <w:sz w:val="24"/>
          <w:szCs w:val="24"/>
          <w:lang w:val="zh-CN"/>
        </w:rPr>
      </w:pPr>
      <w:r>
        <w:rPr>
          <w:rFonts w:hint="eastAsia" w:ascii="Times New Roman" w:hAnsi="Times New Roman"/>
          <w:sz w:val="24"/>
          <w:szCs w:val="24"/>
        </w:rPr>
        <w:t xml:space="preserve">5.1.3未通过资格审查或符合性审查的供应商，</w:t>
      </w:r>
      <w:r>
        <w:rPr>
          <w:rFonts w:hint="eastAsia" w:ascii="Times New Roman" w:hAnsi="Times New Roman"/>
          <w:sz w:val="24"/>
          <w:szCs w:val="24"/>
          <w:lang w:val="zh-CN"/>
        </w:rPr>
        <w:t xml:space="preserve">磋商小组将在苏采云系统中告知未通过资格审查或符合性审查的原因，评审结束后，磋商小组将不再告知未通过资格审查或符合性审查的原因。</w:t>
      </w:r>
      <w:r>
        <w:rPr>
          <w:rFonts w:ascii="Times New Roman" w:hAnsi="Times New Roman"/>
          <w:sz w:val="24"/>
          <w:szCs w:val="24"/>
          <w:lang w:val="zh-CN"/>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5.2</w:t>
      </w:r>
      <w:r>
        <w:rPr>
          <w:rFonts w:hint="eastAsia" w:ascii="Times New Roman" w:hAnsi="Times New Roman"/>
          <w:sz w:val="24"/>
          <w:szCs w:val="24"/>
          <w:lang w:val="zh-CN"/>
        </w:rPr>
        <w:t xml:space="preserve">在详细评审之前</w:t>
      </w:r>
      <w:r>
        <w:rPr>
          <w:rFonts w:hint="eastAsia" w:ascii="Times New Roman" w:hAnsi="Times New Roman"/>
          <w:sz w:val="24"/>
          <w:szCs w:val="24"/>
        </w:rPr>
        <w:t xml:space="preserve">，磋商小组将首先审查每份响应文件是否实质性响应了磋商文件的要求。实质性响应的响应文件应该是与磋商文件要求的全部条款、条件和规格相符，没有重大负偏离或保留。</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5.3如果响应文件实质上没有响应磋商文件的要求，磋商小组将予以拒绝，供应商不得通过修改或撤销不合要求的偏离或保留而使其响应文件成为实质性响应的文件。</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5.4磋商小组将对确定为实质性响应的文件进行进一步审核，看其是否有计算上或累加上的算术错误，修正错误的原则如下：</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（1）响应文件中报价总表内容与响应文件中相应内容不一致的，以报价总表为准。</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（2）大写金额和小写金额不一致的，以大写金额为准。</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（3）单价金额小数点或者百分比有明显错位的，以报价总表的总价为准，并修改单价。</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（4）总价金额与按单价汇总金额不一致的，以单价金额计算结果为准。</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同时出现两种以上错误的，按照前款规定的顺序修正。</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5.6磋商小组将允许修正响应文件中不构成重大偏离的、微小的、非正规的、不一致的或不规则的地方，但这些修改不能影响任何供应商相应的名次排列。</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5.7供应商在评审全过程中应保持通讯畅通，并安排专人与采购人或采购代理机构及磋商小组联系。</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6. 响应文件线上格式要求</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6.1供应商应当通过“苏采云”系统提交数据电文形式的响应文件（即电子投标）。</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6.2 通过“苏采云”系统提交政府采购客户端工具导出加密的响应文件（后缀名为zip）。响应文件不得超过150M！</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6.3 本项目采用线上投标，即供应商响应文件从政府采购客户端工具制作通过“苏采云”系统提交，未提供线上响应文件的，投标无效。</w:t>
      </w:r>
      <w:bookmarkEnd w:id="79"/>
      <w:r/>
      <w:bookmarkEnd w:id="80"/>
      <w:r/>
      <w:bookmarkEnd w:id="81"/>
      <w:r/>
      <w:bookmarkStart w:id="83" w:name="_Toc120614219"/>
      <w:r>
        <w:rPr>
          <w:rFonts w:ascii="Times New Roman" w:hAnsi="Times New Roman"/>
          <w:sz w:val="24"/>
          <w:szCs w:val="24"/>
        </w:rPr>
      </w:r>
      <w:r/>
    </w:p>
    <w:p>
      <w:pPr>
        <w:pStyle w:val="659"/>
        <w:ind w:firstLine="463"/>
        <w:spacing w:line="360" w:lineRule="auto"/>
        <w:rPr>
          <w:rFonts w:cs="宋体"/>
          <w:b/>
          <w:bCs/>
          <w:sz w:val="24"/>
          <w:szCs w:val="24"/>
        </w:rPr>
      </w:pPr>
      <w:r>
        <w:rPr>
          <w:rFonts w:hint="eastAsia" w:cs="宋体"/>
          <w:b/>
          <w:bCs/>
          <w:sz w:val="24"/>
          <w:szCs w:val="24"/>
        </w:rPr>
        <w:t xml:space="preserve">7. 被认定为未实质性响应磋商文件的响应文件的情形。</w:t>
      </w:r>
      <w:r>
        <w:rPr>
          <w:rFonts w:cs="宋体"/>
          <w:b/>
          <w:bCs/>
          <w:sz w:val="24"/>
          <w:szCs w:val="24"/>
        </w:rPr>
      </w:r>
      <w:r/>
    </w:p>
    <w:p>
      <w:pPr>
        <w:pStyle w:val="659"/>
        <w:ind w:firstLine="463"/>
        <w:spacing w:line="360" w:lineRule="auto"/>
        <w:rPr>
          <w:rFonts w:cs="宋体"/>
          <w:b/>
          <w:sz w:val="24"/>
          <w:szCs w:val="24"/>
        </w:rPr>
      </w:pPr>
      <w:r>
        <w:rPr>
          <w:rFonts w:hint="eastAsia" w:cs="宋体"/>
          <w:b/>
          <w:bCs/>
          <w:sz w:val="24"/>
          <w:szCs w:val="24"/>
        </w:rPr>
        <w:t xml:space="preserve">7.1出现下列情形之一的，作无效响应处理，</w:t>
      </w:r>
      <w:r>
        <w:rPr>
          <w:rFonts w:hint="eastAsia" w:cs="宋体"/>
          <w:b/>
          <w:sz w:val="24"/>
          <w:szCs w:val="24"/>
        </w:rPr>
        <w:t xml:space="preserve">并视情报监管部门调查其相互串通投标嫌疑。</w:t>
      </w:r>
      <w:r>
        <w:rPr>
          <w:rFonts w:hint="eastAsia" w:cs="宋体"/>
          <w:b/>
          <w:bCs/>
          <w:sz w:val="24"/>
          <w:szCs w:val="24"/>
        </w:rPr>
        <w:tab/>
      </w:r>
      <w:r>
        <w:rPr>
          <w:rFonts w:hint="eastAsia" w:cs="宋体"/>
          <w:b/>
          <w:sz w:val="24"/>
          <w:szCs w:val="24"/>
        </w:rPr>
        <w:tab/>
      </w:r>
      <w:r>
        <w:rPr>
          <w:rFonts w:cs="宋体"/>
          <w:b/>
          <w:sz w:val="24"/>
          <w:szCs w:val="24"/>
        </w:rPr>
      </w:r>
      <w:r/>
    </w:p>
    <w:p>
      <w:pPr>
        <w:pStyle w:val="659"/>
        <w:ind w:firstLine="463"/>
        <w:spacing w:line="360" w:lineRule="auto"/>
        <w:rPr>
          <w:rFonts w:cs="宋体"/>
          <w:b/>
          <w:bCs/>
          <w:sz w:val="24"/>
          <w:szCs w:val="24"/>
        </w:rPr>
      </w:pPr>
      <w:r>
        <w:rPr>
          <w:rFonts w:hint="eastAsia" w:cs="宋体"/>
          <w:b/>
          <w:bCs/>
          <w:sz w:val="24"/>
          <w:szCs w:val="24"/>
        </w:rPr>
        <w:t xml:space="preserve">7.1.1供应商在规定的时间内未在苏采云系统内成功提交磋商响应文件的。</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7.1.2未完整提交响应文件的。</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7.1.3同一供应商提交两个（含两个）以上不同的响应报价的。</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7.1.4不具备磋商文件中规定的资格要求的。 </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7.1.5供应商在系统规定的时间内未成功解密电子响应文件的。</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7.1.6未完整上传响应文件电子文档的，或上传的文件打不开的。</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7.1.8响应报价超过了采购预算或最高限价的。 </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7.1.9未通过符合性检查的。</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7.1.10不符合法律、法规和磋商文件中规定的其他实质性要求的。</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7.1.11供应商被 “信用中国”网站（www.creditchina.gov.cn）列入失信被执行人或政府采购严重失信行为记录名单，或查询“信用中国”网站后发现供应商存在其他不符合《中华人民共和国政府采购法》第二十二条规定条件的信用记录。</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7.1.12 响应文件含有采购人不能接受的附加条件的。</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7.1.13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7.1.14响应文件未按照磋商文件要求加盖电子签章。</w:t>
      </w:r>
      <w:r>
        <w:rPr>
          <w:rFonts w:cs="宋体"/>
          <w:b/>
          <w:bCs/>
          <w:sz w:val="24"/>
          <w:szCs w:val="24"/>
        </w:rPr>
      </w:r>
      <w:r/>
    </w:p>
    <w:p>
      <w:pPr>
        <w:pStyle w:val="659"/>
        <w:ind w:firstLine="463"/>
        <w:spacing w:line="360" w:lineRule="auto"/>
        <w:rPr>
          <w:rFonts w:cs="宋体"/>
          <w:b/>
          <w:bCs/>
          <w:sz w:val="24"/>
          <w:szCs w:val="24"/>
        </w:rPr>
      </w:pPr>
      <w:r>
        <w:rPr>
          <w:rFonts w:hint="eastAsia" w:cs="宋体"/>
          <w:b/>
          <w:sz w:val="24"/>
          <w:szCs w:val="24"/>
        </w:rPr>
        <w:t xml:space="preserve">注：凡是响应文件中涉及供应商资信认证、人员证书、业绩荣誉等复印件，和要求法定代表人或授权委托人签字，和以供应商名称落款并注明需要盖章的，均需相应盖章（或电子签章）或签字。否则视为未按照采购文件要求盖章或签字。</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7.1.15供应商的商务技术部分得分相差悬殊，评审委员会认为得分畸低者没有实质性响应的。</w:t>
      </w:r>
      <w:r>
        <w:rPr>
          <w:rFonts w:cs="宋体"/>
          <w:b/>
          <w:bCs/>
          <w:sz w:val="24"/>
          <w:szCs w:val="24"/>
        </w:rPr>
      </w:r>
      <w:r/>
    </w:p>
    <w:p>
      <w:pPr>
        <w:pStyle w:val="659"/>
        <w:ind w:firstLine="463"/>
        <w:spacing w:line="360" w:lineRule="auto"/>
        <w:rPr>
          <w:rFonts w:cs="宋体"/>
          <w:b/>
          <w:sz w:val="24"/>
          <w:szCs w:val="24"/>
        </w:rPr>
      </w:pPr>
      <w:r>
        <w:rPr>
          <w:rFonts w:hint="eastAsia" w:cs="宋体"/>
          <w:b/>
          <w:bCs/>
          <w:sz w:val="24"/>
          <w:szCs w:val="24"/>
        </w:rPr>
        <w:t xml:space="preserve">7.1.16</w:t>
      </w:r>
      <w:r>
        <w:rPr>
          <w:rFonts w:hint="eastAsia" w:cs="宋体"/>
          <w:b/>
          <w:sz w:val="24"/>
          <w:szCs w:val="24"/>
        </w:rPr>
        <w:t xml:space="preserve">不同供应商的响应文件由同一单位或者个人编制的；不同供应商的磋商响应文件相互混传；</w:t>
      </w:r>
      <w:r>
        <w:rPr>
          <w:rFonts w:cs="宋体"/>
          <w:b/>
          <w:sz w:val="24"/>
          <w:szCs w:val="24"/>
        </w:rPr>
      </w:r>
      <w:r/>
    </w:p>
    <w:p>
      <w:pPr>
        <w:pStyle w:val="659"/>
        <w:ind w:firstLine="463"/>
        <w:spacing w:line="360" w:lineRule="auto"/>
        <w:rPr>
          <w:rFonts w:cs="宋体"/>
          <w:b/>
          <w:sz w:val="24"/>
          <w:szCs w:val="24"/>
        </w:rPr>
      </w:pPr>
      <w:r>
        <w:rPr>
          <w:rFonts w:hint="eastAsia" w:cs="宋体"/>
          <w:b/>
          <w:sz w:val="24"/>
          <w:szCs w:val="24"/>
        </w:rPr>
        <w:t xml:space="preserve">7.1.17不同供应商委托同一单位或者个人办理磋商事宜；不同供应商的磋商响应文件错漏之处雷同；</w:t>
      </w:r>
      <w:r>
        <w:rPr>
          <w:rFonts w:cs="宋体"/>
          <w:b/>
          <w:sz w:val="24"/>
          <w:szCs w:val="24"/>
        </w:rPr>
      </w:r>
      <w:r/>
    </w:p>
    <w:p>
      <w:pPr>
        <w:pStyle w:val="659"/>
        <w:ind w:firstLine="463"/>
        <w:spacing w:line="360" w:lineRule="auto"/>
        <w:rPr>
          <w:rFonts w:cs="宋体"/>
          <w:b/>
          <w:sz w:val="24"/>
          <w:szCs w:val="24"/>
        </w:rPr>
      </w:pPr>
      <w:r>
        <w:rPr>
          <w:rFonts w:hint="eastAsia" w:cs="宋体"/>
          <w:b/>
          <w:sz w:val="24"/>
          <w:szCs w:val="24"/>
        </w:rPr>
        <w:t xml:space="preserve">7.1.18不同供应商的响应文件载明的项目管理成员或者联系人员为同一人；</w:t>
      </w:r>
      <w:r>
        <w:rPr>
          <w:rFonts w:cs="宋体"/>
          <w:b/>
          <w:sz w:val="24"/>
          <w:szCs w:val="24"/>
        </w:rPr>
      </w:r>
      <w:r/>
    </w:p>
    <w:p>
      <w:pPr>
        <w:pStyle w:val="659"/>
        <w:ind w:firstLine="463"/>
        <w:spacing w:line="360" w:lineRule="auto"/>
        <w:rPr>
          <w:rFonts w:cs="宋体"/>
          <w:b/>
          <w:sz w:val="24"/>
          <w:szCs w:val="24"/>
        </w:rPr>
      </w:pPr>
      <w:r>
        <w:rPr>
          <w:rFonts w:hint="eastAsia" w:cs="宋体"/>
          <w:b/>
          <w:sz w:val="24"/>
          <w:szCs w:val="24"/>
        </w:rPr>
        <w:t xml:space="preserve">7.1.19不同供应商的响应文件异常一致或者响应报价呈规律性差异。</w:t>
      </w:r>
      <w:r>
        <w:rPr>
          <w:rFonts w:cs="宋体"/>
          <w:b/>
          <w:sz w:val="24"/>
          <w:szCs w:val="24"/>
        </w:rPr>
      </w:r>
      <w:r/>
    </w:p>
    <w:p>
      <w:pPr>
        <w:pStyle w:val="659"/>
        <w:ind w:firstLine="463"/>
        <w:spacing w:line="360" w:lineRule="auto"/>
        <w:rPr>
          <w:rFonts w:cs="宋体"/>
          <w:b/>
          <w:sz w:val="24"/>
          <w:szCs w:val="24"/>
        </w:rPr>
      </w:pPr>
      <w:r>
        <w:rPr>
          <w:rFonts w:hint="eastAsia" w:cs="宋体"/>
          <w:b/>
          <w:sz w:val="24"/>
          <w:szCs w:val="24"/>
        </w:rPr>
        <w:t xml:space="preserve">7.1.20 供应商之间相互约定，一致抬高或压低投标报价；</w:t>
      </w:r>
      <w:r>
        <w:rPr>
          <w:rFonts w:cs="宋体"/>
          <w:b/>
          <w:sz w:val="24"/>
          <w:szCs w:val="24"/>
        </w:rPr>
      </w:r>
      <w:r/>
    </w:p>
    <w:p>
      <w:pPr>
        <w:pStyle w:val="659"/>
        <w:ind w:firstLine="463"/>
        <w:spacing w:line="360" w:lineRule="auto"/>
        <w:rPr>
          <w:rFonts w:cs="宋体"/>
          <w:b/>
          <w:sz w:val="24"/>
          <w:szCs w:val="24"/>
        </w:rPr>
      </w:pPr>
      <w:r>
        <w:rPr>
          <w:rFonts w:hint="eastAsia" w:cs="宋体"/>
          <w:b/>
          <w:sz w:val="24"/>
          <w:szCs w:val="24"/>
        </w:rPr>
        <w:t xml:space="preserve">7.1.21供应商之间相互约定，在招标项目中轮流以高价位或低价位成交；</w:t>
      </w:r>
      <w:r>
        <w:rPr>
          <w:rFonts w:cs="宋体"/>
          <w:b/>
          <w:sz w:val="24"/>
          <w:szCs w:val="24"/>
        </w:rPr>
      </w:r>
      <w:r/>
    </w:p>
    <w:p>
      <w:pPr>
        <w:pStyle w:val="659"/>
        <w:ind w:firstLine="463"/>
        <w:spacing w:line="360" w:lineRule="auto"/>
        <w:rPr>
          <w:rFonts w:cs="宋体"/>
          <w:b/>
          <w:sz w:val="24"/>
          <w:szCs w:val="24"/>
        </w:rPr>
      </w:pPr>
      <w:r>
        <w:rPr>
          <w:rFonts w:hint="eastAsia" w:cs="宋体"/>
          <w:b/>
          <w:sz w:val="24"/>
          <w:szCs w:val="24"/>
        </w:rPr>
        <w:t xml:space="preserve">7.1.22不同供应商的技术服务方案（或施工组织设计方案）基本雷同的；不同供应商的磋商响应文件出现了评审委员会认为不应当雷同的情况；</w:t>
      </w:r>
      <w:r>
        <w:rPr>
          <w:rFonts w:cs="宋体"/>
          <w:b/>
          <w:sz w:val="24"/>
          <w:szCs w:val="24"/>
        </w:rPr>
      </w:r>
      <w:r/>
    </w:p>
    <w:p>
      <w:pPr>
        <w:pStyle w:val="659"/>
        <w:ind w:firstLine="463"/>
        <w:spacing w:line="360" w:lineRule="auto"/>
        <w:rPr>
          <w:rFonts w:cs="宋体"/>
          <w:b/>
          <w:sz w:val="24"/>
          <w:szCs w:val="24"/>
        </w:rPr>
      </w:pPr>
      <w:r>
        <w:rPr>
          <w:rFonts w:hint="eastAsia" w:cs="宋体"/>
          <w:b/>
          <w:sz w:val="24"/>
          <w:szCs w:val="24"/>
        </w:rPr>
        <w:t xml:space="preserve">7.1.23开标前已有举报，开标后发现各投标单位的报价情况与举报情况相吻合的；</w:t>
      </w:r>
      <w:r>
        <w:rPr>
          <w:rFonts w:cs="宋体"/>
          <w:b/>
          <w:sz w:val="24"/>
          <w:szCs w:val="24"/>
        </w:rPr>
      </w:r>
      <w:r/>
    </w:p>
    <w:p>
      <w:pPr>
        <w:pStyle w:val="659"/>
        <w:ind w:firstLine="463"/>
        <w:spacing w:line="360" w:lineRule="auto"/>
        <w:rPr>
          <w:rFonts w:cs="宋体"/>
          <w:b/>
          <w:sz w:val="24"/>
          <w:szCs w:val="24"/>
        </w:rPr>
      </w:pPr>
      <w:r>
        <w:rPr>
          <w:rFonts w:hint="eastAsia" w:cs="宋体"/>
          <w:b/>
          <w:sz w:val="24"/>
          <w:szCs w:val="24"/>
        </w:rPr>
        <w:t xml:space="preserve">7.1.24磋商小组一致认定判为无效响应的；</w:t>
      </w:r>
      <w:r>
        <w:rPr>
          <w:rFonts w:cs="宋体"/>
          <w:b/>
          <w:sz w:val="24"/>
          <w:szCs w:val="24"/>
        </w:rPr>
      </w:r>
      <w:r/>
    </w:p>
    <w:p>
      <w:pPr>
        <w:pStyle w:val="659"/>
        <w:ind w:firstLine="463"/>
        <w:spacing w:line="360" w:lineRule="auto"/>
        <w:rPr>
          <w:rFonts w:hint="eastAsia" w:cs="宋体"/>
          <w:b/>
          <w:bCs/>
          <w:sz w:val="24"/>
          <w:szCs w:val="24"/>
        </w:rPr>
      </w:pPr>
      <w:r>
        <w:rPr>
          <w:rFonts w:hint="eastAsia" w:cs="宋体"/>
          <w:b/>
          <w:bCs/>
          <w:sz w:val="24"/>
          <w:szCs w:val="24"/>
        </w:rPr>
        <w:t xml:space="preserve">7.1.25不同的供应商响应文件制作机器码、文件创建标识码一致的；</w:t>
      </w:r>
      <w:r>
        <w:rPr>
          <w:rFonts w:hint="eastAsia"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其他法律、法规及本磋商文件规定的属无效响应的情形。</w:t>
      </w:r>
      <w:r>
        <w:rPr>
          <w:rFonts w:cs="宋体"/>
          <w:b/>
          <w:bCs/>
          <w:sz w:val="24"/>
          <w:szCs w:val="24"/>
        </w:rPr>
      </w:r>
      <w:r/>
    </w:p>
    <w:p>
      <w:pPr>
        <w:pStyle w:val="659"/>
        <w:ind w:firstLine="463"/>
        <w:spacing w:line="360" w:lineRule="auto"/>
        <w:rPr>
          <w:rFonts w:cs="宋体"/>
          <w:b/>
          <w:sz w:val="24"/>
          <w:szCs w:val="24"/>
        </w:rPr>
      </w:pPr>
      <w:r>
        <w:rPr>
          <w:rFonts w:hint="eastAsia" w:cs="宋体"/>
          <w:b/>
          <w:bCs/>
          <w:sz w:val="24"/>
          <w:szCs w:val="24"/>
        </w:rPr>
        <w:t xml:space="preserve">7.2</w:t>
      </w:r>
      <w:r>
        <w:rPr>
          <w:rFonts w:hint="eastAsia" w:cs="宋体"/>
          <w:b/>
          <w:sz w:val="24"/>
          <w:szCs w:val="24"/>
        </w:rPr>
        <w:t xml:space="preserve">凡磋商响应文件有下列情形之一的，属于重大偏差，视同未能对采购文件作出实质性响应，按废标处理。 </w:t>
      </w:r>
      <w:r>
        <w:rPr>
          <w:rFonts w:cs="宋体"/>
          <w:b/>
          <w:sz w:val="24"/>
          <w:szCs w:val="24"/>
        </w:rPr>
      </w:r>
      <w:r/>
    </w:p>
    <w:p>
      <w:pPr>
        <w:pStyle w:val="659"/>
        <w:ind w:firstLine="463"/>
        <w:spacing w:line="360" w:lineRule="auto"/>
        <w:rPr>
          <w:rFonts w:cs="宋体"/>
          <w:b/>
          <w:sz w:val="24"/>
          <w:szCs w:val="24"/>
        </w:rPr>
      </w:pPr>
      <w:r>
        <w:rPr>
          <w:rFonts w:hint="eastAsia" w:cs="宋体"/>
          <w:b/>
          <w:sz w:val="24"/>
          <w:szCs w:val="24"/>
        </w:rPr>
        <w:t xml:space="preserve">7.2.1法人授权委托书或投标函未加盖投标供应商公章（或电子印章）的；</w:t>
      </w:r>
      <w:r>
        <w:rPr>
          <w:rFonts w:cs="宋体"/>
          <w:b/>
          <w:sz w:val="24"/>
          <w:szCs w:val="24"/>
        </w:rPr>
      </w:r>
      <w:r/>
    </w:p>
    <w:p>
      <w:pPr>
        <w:pStyle w:val="659"/>
        <w:ind w:firstLine="463"/>
        <w:spacing w:line="360" w:lineRule="auto"/>
        <w:rPr>
          <w:rFonts w:cs="宋体"/>
          <w:b/>
          <w:sz w:val="24"/>
          <w:szCs w:val="24"/>
        </w:rPr>
      </w:pPr>
      <w:r>
        <w:rPr>
          <w:rFonts w:hint="eastAsia" w:cs="宋体"/>
          <w:b/>
          <w:sz w:val="24"/>
          <w:szCs w:val="24"/>
        </w:rPr>
        <w:t xml:space="preserve">7.2.2未按采购文件规定的格式填写，内容不全或关键字迹模糊、无法辨认的； </w:t>
      </w:r>
      <w:r>
        <w:rPr>
          <w:rFonts w:cs="宋体"/>
          <w:b/>
          <w:sz w:val="24"/>
          <w:szCs w:val="24"/>
        </w:rPr>
      </w:r>
      <w:r/>
    </w:p>
    <w:p>
      <w:pPr>
        <w:pStyle w:val="659"/>
        <w:ind w:firstLine="463"/>
        <w:spacing w:line="360" w:lineRule="auto"/>
        <w:rPr>
          <w:rFonts w:cs="宋体"/>
          <w:b/>
          <w:sz w:val="24"/>
          <w:szCs w:val="24"/>
        </w:rPr>
      </w:pPr>
      <w:r>
        <w:rPr>
          <w:rFonts w:hint="eastAsia" w:cs="宋体"/>
          <w:b/>
          <w:sz w:val="24"/>
          <w:szCs w:val="24"/>
        </w:rPr>
        <w:t xml:space="preserve">7.2.3供应商递交两份或多份内容不同的磋商响应文件，或在一份磋商响应文件中对同一采购项目报有两个或多个报价，且未声明哪一个有效（按采购文件规定提交备选投标方案的除外）；</w:t>
      </w:r>
      <w:r>
        <w:rPr>
          <w:rFonts w:cs="宋体"/>
          <w:b/>
          <w:sz w:val="24"/>
          <w:szCs w:val="24"/>
        </w:rPr>
      </w:r>
      <w:r/>
    </w:p>
    <w:p>
      <w:pPr>
        <w:pStyle w:val="659"/>
        <w:ind w:firstLine="463"/>
        <w:spacing w:line="360" w:lineRule="auto"/>
        <w:rPr>
          <w:rFonts w:cs="宋体"/>
          <w:b/>
          <w:sz w:val="24"/>
          <w:szCs w:val="24"/>
        </w:rPr>
      </w:pPr>
      <w:r>
        <w:rPr>
          <w:rFonts w:hint="eastAsia" w:cs="宋体"/>
          <w:b/>
          <w:sz w:val="24"/>
          <w:szCs w:val="24"/>
        </w:rPr>
        <w:t xml:space="preserve">7.2.4磋商响应文件载明的项目完成期限超过采购文件规定的期限；</w:t>
      </w:r>
      <w:r>
        <w:rPr>
          <w:rFonts w:cs="宋体"/>
          <w:b/>
          <w:sz w:val="24"/>
          <w:szCs w:val="24"/>
        </w:rPr>
      </w:r>
      <w:r/>
    </w:p>
    <w:p>
      <w:pPr>
        <w:pStyle w:val="659"/>
        <w:ind w:firstLine="463"/>
        <w:spacing w:line="360" w:lineRule="auto"/>
        <w:rPr>
          <w:rFonts w:cs="宋体"/>
          <w:b/>
          <w:sz w:val="24"/>
          <w:szCs w:val="24"/>
        </w:rPr>
      </w:pPr>
      <w:r>
        <w:rPr>
          <w:rFonts w:hint="eastAsia" w:cs="宋体"/>
          <w:b/>
          <w:sz w:val="24"/>
          <w:szCs w:val="24"/>
        </w:rPr>
        <w:t xml:space="preserve">7.2.5明显不符合技术规范、技术标准的要求，或者对采购文件质量要求未明确响应的；</w:t>
      </w:r>
      <w:r>
        <w:rPr>
          <w:rFonts w:cs="宋体"/>
          <w:b/>
          <w:sz w:val="24"/>
          <w:szCs w:val="24"/>
        </w:rPr>
      </w:r>
      <w:r/>
    </w:p>
    <w:p>
      <w:pPr>
        <w:pStyle w:val="659"/>
        <w:ind w:firstLine="463"/>
        <w:spacing w:line="360" w:lineRule="auto"/>
        <w:rPr>
          <w:rFonts w:cs="宋体"/>
          <w:b/>
          <w:sz w:val="24"/>
          <w:szCs w:val="24"/>
        </w:rPr>
      </w:pPr>
      <w:r>
        <w:rPr>
          <w:rFonts w:hint="eastAsia" w:cs="宋体"/>
          <w:b/>
          <w:sz w:val="24"/>
          <w:szCs w:val="24"/>
        </w:rPr>
        <w:t xml:space="preserve">7.2.6投标报价低于成本或者高于采购文件规定的最高限价（招标控制价）的；</w:t>
      </w:r>
      <w:r>
        <w:rPr>
          <w:rFonts w:cs="宋体"/>
          <w:b/>
          <w:sz w:val="24"/>
          <w:szCs w:val="24"/>
        </w:rPr>
      </w:r>
      <w:r/>
    </w:p>
    <w:p>
      <w:pPr>
        <w:pStyle w:val="659"/>
        <w:ind w:firstLine="463"/>
        <w:spacing w:line="360" w:lineRule="auto"/>
        <w:rPr>
          <w:rFonts w:cs="宋体"/>
          <w:b/>
          <w:sz w:val="24"/>
          <w:szCs w:val="24"/>
        </w:rPr>
      </w:pPr>
      <w:r>
        <w:rPr>
          <w:rFonts w:hint="eastAsia" w:cs="宋体"/>
          <w:b/>
          <w:sz w:val="24"/>
          <w:szCs w:val="24"/>
        </w:rPr>
        <w:t xml:space="preserve">7.2.7磋商响应文件载明的货物包装方式、检验标准和方法等不符合采购文件的要求；</w:t>
      </w:r>
      <w:r>
        <w:rPr>
          <w:rFonts w:cs="宋体"/>
          <w:b/>
          <w:sz w:val="24"/>
          <w:szCs w:val="24"/>
        </w:rPr>
      </w:r>
      <w:r/>
    </w:p>
    <w:p>
      <w:pPr>
        <w:pStyle w:val="659"/>
        <w:ind w:firstLine="463"/>
        <w:spacing w:line="360" w:lineRule="auto"/>
        <w:rPr>
          <w:rFonts w:cs="宋体"/>
          <w:b/>
          <w:sz w:val="24"/>
          <w:szCs w:val="24"/>
        </w:rPr>
      </w:pPr>
      <w:r>
        <w:rPr>
          <w:rFonts w:hint="eastAsia" w:cs="宋体"/>
          <w:b/>
          <w:sz w:val="24"/>
          <w:szCs w:val="24"/>
        </w:rPr>
        <w:t xml:space="preserve">7.2.8组成联合体参加磋商活动的，磋商响应文件未附联合体各方共同投标协议的；</w:t>
      </w:r>
      <w:r>
        <w:rPr>
          <w:rFonts w:cs="宋体"/>
          <w:b/>
          <w:sz w:val="24"/>
          <w:szCs w:val="24"/>
        </w:rPr>
      </w:r>
      <w:r/>
    </w:p>
    <w:p>
      <w:pPr>
        <w:pStyle w:val="659"/>
        <w:ind w:firstLine="463"/>
        <w:spacing w:line="360" w:lineRule="auto"/>
        <w:rPr>
          <w:rFonts w:cs="宋体"/>
          <w:b/>
          <w:sz w:val="24"/>
          <w:szCs w:val="24"/>
        </w:rPr>
      </w:pPr>
      <w:r>
        <w:rPr>
          <w:rFonts w:hint="eastAsia" w:cs="宋体"/>
          <w:b/>
          <w:sz w:val="24"/>
          <w:szCs w:val="24"/>
        </w:rPr>
        <w:t xml:space="preserve">7.2.9在同一采购项目中，联合体成员以自己名义单独参加磋商或者参加其他联合体磋商活动的；</w:t>
      </w:r>
      <w:r>
        <w:rPr>
          <w:rFonts w:cs="宋体"/>
          <w:b/>
          <w:sz w:val="24"/>
          <w:szCs w:val="24"/>
        </w:rPr>
      </w:r>
      <w:r/>
    </w:p>
    <w:p>
      <w:pPr>
        <w:pStyle w:val="659"/>
        <w:ind w:firstLine="463"/>
        <w:spacing w:line="360" w:lineRule="auto"/>
        <w:rPr>
          <w:rFonts w:cs="宋体"/>
          <w:b/>
          <w:sz w:val="24"/>
          <w:szCs w:val="24"/>
        </w:rPr>
      </w:pPr>
      <w:r>
        <w:rPr>
          <w:rFonts w:hint="eastAsia" w:cs="宋体"/>
          <w:b/>
          <w:sz w:val="24"/>
          <w:szCs w:val="24"/>
        </w:rPr>
        <w:t xml:space="preserve">7.2.10未按采购文件要求提供磋商响应文件内容不全的；</w:t>
      </w:r>
      <w:r>
        <w:rPr>
          <w:rFonts w:cs="宋体"/>
          <w:b/>
          <w:sz w:val="24"/>
          <w:szCs w:val="24"/>
        </w:rPr>
      </w:r>
      <w:r/>
    </w:p>
    <w:p>
      <w:pPr>
        <w:pStyle w:val="659"/>
        <w:ind w:firstLine="463"/>
        <w:spacing w:line="360" w:lineRule="auto"/>
        <w:rPr>
          <w:rFonts w:cs="宋体"/>
          <w:b/>
          <w:sz w:val="24"/>
          <w:szCs w:val="24"/>
        </w:rPr>
      </w:pPr>
      <w:r>
        <w:rPr>
          <w:rFonts w:hint="eastAsia" w:cs="宋体"/>
          <w:b/>
          <w:sz w:val="24"/>
          <w:szCs w:val="24"/>
        </w:rPr>
        <w:t xml:space="preserve">7.2.11以他人的名义投标、串通投标、以行贿手段谋取中标或者以其他弄虚作假方式投标的；</w:t>
      </w:r>
      <w:r>
        <w:rPr>
          <w:rFonts w:cs="宋体"/>
          <w:b/>
          <w:sz w:val="24"/>
          <w:szCs w:val="24"/>
        </w:rPr>
      </w:r>
      <w:r/>
    </w:p>
    <w:p>
      <w:pPr>
        <w:pStyle w:val="659"/>
        <w:ind w:firstLine="463"/>
        <w:spacing w:line="360" w:lineRule="auto"/>
        <w:rPr>
          <w:rFonts w:cs="宋体"/>
          <w:b/>
          <w:bCs/>
          <w:sz w:val="24"/>
          <w:szCs w:val="24"/>
        </w:rPr>
      </w:pPr>
      <w:r>
        <w:rPr>
          <w:rFonts w:hint="eastAsia" w:cs="宋体"/>
          <w:b/>
          <w:bCs/>
          <w:sz w:val="24"/>
          <w:szCs w:val="24"/>
        </w:rPr>
        <w:t xml:space="preserve">7.3出现下列情形之一的，磋商失败。</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7.3.1符合条件的供应商或者对磋商文件作实质响应的供应商不足3家的（市场竞争不充分的科研项目，以及需要扶持的科技成果转化项目可以是2家）；</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7.3.2出现影响采购公正的违法违规行为的；</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7.3.3因重大变故，采购任务取消的。</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7.3.4磋商小组认定磋商文件存在歧义、重大缺陷导致评审工作无法进行。</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7.3.5 因系统故障原因造成磋商无法继续进行的</w:t>
      </w:r>
      <w:r>
        <w:rPr>
          <w:rFonts w:hint="eastAsia" w:cs="宋体"/>
          <w:b/>
          <w:sz w:val="24"/>
          <w:szCs w:val="24"/>
        </w:rPr>
        <w:t xml:space="preserve">（适用于不见面磋商模式）</w:t>
      </w:r>
      <w:r>
        <w:rPr>
          <w:rFonts w:hint="eastAsia" w:cs="宋体"/>
          <w:b/>
          <w:bCs/>
          <w:sz w:val="24"/>
          <w:szCs w:val="24"/>
        </w:rPr>
        <w:t xml:space="preserve">。</w:t>
      </w:r>
      <w:r>
        <w:rPr>
          <w:rFonts w:cs="宋体"/>
          <w:b/>
          <w:bCs/>
          <w:sz w:val="24"/>
          <w:szCs w:val="24"/>
        </w:rPr>
      </w:r>
      <w:r/>
    </w:p>
    <w:p>
      <w:pPr>
        <w:pStyle w:val="659"/>
        <w:ind w:firstLine="463"/>
        <w:spacing w:line="360" w:lineRule="auto"/>
        <w:rPr>
          <w:rFonts w:cs="宋体"/>
          <w:b/>
          <w:bCs/>
          <w:sz w:val="24"/>
          <w:szCs w:val="24"/>
        </w:rPr>
      </w:pPr>
      <w:r>
        <w:rPr>
          <w:rFonts w:hint="eastAsia" w:cs="宋体"/>
          <w:b/>
          <w:bCs/>
          <w:sz w:val="24"/>
          <w:szCs w:val="24"/>
        </w:rPr>
        <w:t xml:space="preserve">7.4 响应</w:t>
      </w:r>
      <w:r>
        <w:rPr>
          <w:rFonts w:hint="eastAsia" w:cs="宋体"/>
          <w:b/>
          <w:sz w:val="24"/>
          <w:szCs w:val="24"/>
        </w:rPr>
        <w:t xml:space="preserve">文件提交</w:t>
      </w:r>
      <w:r>
        <w:rPr>
          <w:rFonts w:hint="eastAsia" w:cs="宋体"/>
          <w:b/>
          <w:bCs/>
          <w:sz w:val="24"/>
          <w:szCs w:val="24"/>
        </w:rPr>
        <w:t xml:space="preserve">截止时间结束后参加磋商的供应商不足三家的处理：</w:t>
      </w:r>
      <w:r>
        <w:rPr>
          <w:rFonts w:cs="宋体"/>
          <w:b/>
          <w:bCs/>
          <w:sz w:val="24"/>
          <w:szCs w:val="24"/>
        </w:rPr>
      </w:r>
      <w:r/>
    </w:p>
    <w:p>
      <w:pPr>
        <w:pStyle w:val="659"/>
        <w:ind w:firstLine="463"/>
        <w:spacing w:line="360" w:lineRule="auto"/>
        <w:rPr>
          <w:rFonts w:hint="eastAsia" w:ascii="Times New Roman" w:hAnsi="Times New Roman"/>
          <w:b/>
          <w:sz w:val="24"/>
          <w:szCs w:val="24"/>
        </w:rPr>
      </w:pPr>
      <w:r>
        <w:rPr>
          <w:rFonts w:hint="eastAsia" w:cs="宋体"/>
          <w:b/>
          <w:bCs/>
          <w:sz w:val="24"/>
          <w:szCs w:val="24"/>
        </w:rPr>
        <w:t xml:space="preserve">7.4.1如出现响应</w:t>
      </w:r>
      <w:r>
        <w:rPr>
          <w:rFonts w:hint="eastAsia" w:cs="宋体"/>
          <w:b/>
          <w:sz w:val="24"/>
          <w:szCs w:val="24"/>
        </w:rPr>
        <w:t xml:space="preserve">文件提交</w:t>
      </w:r>
      <w:r>
        <w:rPr>
          <w:rFonts w:hint="eastAsia" w:cs="宋体"/>
          <w:b/>
          <w:bCs/>
          <w:sz w:val="24"/>
          <w:szCs w:val="24"/>
        </w:rPr>
        <w:t xml:space="preserve">截止时间结束后参加磋商的供应商或者在评审期间对磋商文件做出实质响应的供应商不足三家情况，按政府采购相关规定执行。</w:t>
      </w:r>
      <w:r>
        <w:rPr>
          <w:rFonts w:hint="eastAsia" w:ascii="Times New Roman" w:hAnsi="Times New Roman"/>
          <w:b/>
          <w:sz w:val="24"/>
          <w:szCs w:val="24"/>
        </w:rPr>
      </w:r>
      <w:r/>
    </w:p>
    <w:p>
      <w:pPr>
        <w:pStyle w:val="659"/>
        <w:ind w:firstLine="463"/>
        <w:spacing w:line="360" w:lineRule="auto"/>
        <w:rPr>
          <w:rFonts w:ascii="Times New Roman" w:hAnsi="Times New Roman"/>
          <w:b/>
          <w:sz w:val="24"/>
          <w:szCs w:val="24"/>
        </w:rPr>
      </w:pPr>
      <w:r>
        <w:rPr>
          <w:rFonts w:hint="eastAsia" w:ascii="Times New Roman" w:hAnsi="Times New Roman"/>
          <w:b/>
          <w:sz w:val="24"/>
          <w:szCs w:val="24"/>
        </w:rPr>
        <w:t xml:space="preserve">六</w:t>
      </w:r>
      <w:bookmarkEnd w:id="83"/>
      <w:r>
        <w:rPr>
          <w:rFonts w:hint="eastAsia" w:ascii="Times New Roman" w:hAnsi="Times New Roman"/>
          <w:b/>
          <w:sz w:val="24"/>
          <w:szCs w:val="24"/>
        </w:rPr>
        <w:t xml:space="preserve">、成交</w:t>
      </w:r>
      <w:r>
        <w:rPr>
          <w:rFonts w:ascii="Times New Roman" w:hAnsi="Times New Roman"/>
          <w:b/>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1.确定成交单位</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1.1成交候选供应商的选取原则和数量见磋商文件第四部分规定。</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1.2采购人授权磋商小组在成交候选供应商中直接确定成交供应商。</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1.3 采购代理机构将在“江苏政府采购网”发布成交结果公告，公告期限为1个工作日。</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1.4若有充分证据证明，成交供应商出现下列情况之一的，一经查实，将被取消成交资格：</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1.4.1提供虚假材料谋取成交的。</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1.4.2向采购人或采购代理机构行贿或者评审专家提供其他不正当利益的。</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1.4.3恶意竞争，最后报价明显低于其自身合理成本且又无法提供证明的。</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1.4.4属于本文件规定的无效条件，但在评审过程中又未被磋商小组发现的。</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1.4.5</w:t>
      </w:r>
      <w:r>
        <w:rPr>
          <w:rFonts w:hint="eastAsia" w:ascii="Times New Roman" w:hAnsi="Times New Roman"/>
          <w:sz w:val="24"/>
          <w:szCs w:val="24"/>
          <w:lang w:val="zh-CN"/>
        </w:rPr>
        <w:t xml:space="preserve">与评审专家、采购人、其他供应商或者采购中心工作人员恶意串通的</w:t>
      </w:r>
      <w:r>
        <w:rPr>
          <w:rFonts w:hint="eastAsia" w:ascii="Times New Roman" w:hAnsi="Times New Roman"/>
          <w:sz w:val="24"/>
          <w:szCs w:val="24"/>
        </w:rPr>
        <w:t xml:space="preserve">。</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1.4.6采取不正当手段诋毁、排挤其他供应商的。</w:t>
      </w:r>
      <w:r>
        <w:rPr>
          <w:rFonts w:ascii="Times New Roman" w:hAnsi="Times New Roman"/>
          <w:sz w:val="24"/>
          <w:szCs w:val="24"/>
        </w:rPr>
      </w:r>
      <w:r/>
    </w:p>
    <w:p>
      <w:pPr>
        <w:pStyle w:val="659"/>
        <w:ind w:firstLine="480"/>
        <w:spacing w:line="360" w:lineRule="auto"/>
        <w:rPr>
          <w:rFonts w:ascii="Times New Roman" w:hAnsi="Times New Roman"/>
          <w:sz w:val="24"/>
          <w:szCs w:val="24"/>
          <w:lang w:val="zh-CN"/>
        </w:rPr>
      </w:pPr>
      <w:r>
        <w:rPr>
          <w:rFonts w:hint="eastAsia" w:ascii="Times New Roman" w:hAnsi="Times New Roman"/>
          <w:sz w:val="24"/>
          <w:szCs w:val="24"/>
        </w:rPr>
        <w:t xml:space="preserve">1.4.7</w:t>
      </w:r>
      <w:r>
        <w:rPr>
          <w:rFonts w:hint="eastAsia" w:ascii="Times New Roman" w:hAnsi="Times New Roman"/>
          <w:sz w:val="24"/>
          <w:szCs w:val="24"/>
          <w:lang w:val="zh-CN"/>
        </w:rPr>
        <w:t xml:space="preserve">成交后无正当理由拒不与采购人签订政府采购合同或者未按照磋商文件确定的事项签订政府采购合同的。</w:t>
      </w:r>
      <w:r>
        <w:rPr>
          <w:rFonts w:ascii="Times New Roman" w:hAnsi="Times New Roman"/>
          <w:sz w:val="24"/>
          <w:szCs w:val="24"/>
          <w:lang w:val="zh-CN"/>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1.4.8</w:t>
      </w:r>
      <w:r>
        <w:rPr>
          <w:rFonts w:hint="eastAsia" w:ascii="Times New Roman" w:hAnsi="Times New Roman"/>
          <w:sz w:val="24"/>
          <w:szCs w:val="24"/>
          <w:lang w:val="zh-CN"/>
        </w:rPr>
        <w:t xml:space="preserve">将政府采购合同转包的。</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1.5.有下列情形之一的，视为供应商串通参与磋商，响应无效：</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1.5.1不同供应商的响应文件由同一单位或者个人编制；</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1.5.2不同供应商委托同一单位或者个人办理磋商事宜；</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1.5.3不同供应商的响应文件载明的项目管理成员或者联系人员为同一人；</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1.5.4不同供应商的响应文件异常一致或者响应报价呈规律性差异。</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2.质疑处理</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2.1 提出质疑的供应商应当是参与所质疑项目采购活动的供应商。潜在供应商依法获取其可质疑的磋商文件的，可以对磋商文件提出质疑。</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2.2.1对可以质疑的磋商文件提出质疑的，为收到磋商文件之日或者磋商文件公告期限届满之日；</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2.2.2对采购过程提出质疑的，为各采购程序环节结束之日；</w:t>
      </w:r>
      <w:r>
        <w:rPr>
          <w:rFonts w:ascii="Times New Roman" w:hAnsi="Times New Roman"/>
          <w:sz w:val="24"/>
          <w:szCs w:val="24"/>
        </w:rPr>
      </w:r>
      <w:r/>
    </w:p>
    <w:p>
      <w:pPr>
        <w:pStyle w:val="659"/>
        <w:ind w:firstLine="482"/>
        <w:spacing w:line="360" w:lineRule="auto"/>
        <w:tabs>
          <w:tab w:val="left" w:pos="6555" w:leader="none"/>
          <w:tab w:val="right" w:pos="8306" w:leader="none"/>
        </w:tabs>
        <w:rPr>
          <w:rFonts w:ascii="Times New Roman" w:hAnsi="Times New Roman"/>
          <w:b/>
          <w:sz w:val="24"/>
          <w:szCs w:val="24"/>
        </w:rPr>
      </w:pPr>
      <w:r>
        <w:rPr>
          <w:rFonts w:hint="eastAsia" w:ascii="Times New Roman" w:hAnsi="Times New Roman"/>
          <w:b/>
          <w:sz w:val="24"/>
          <w:szCs w:val="24"/>
        </w:rPr>
        <w:t xml:space="preserve">其中：对评审过程中涉及到的身份核对、澄清等和程序性事项，供应商如有异议的，必须当场提出。否则，均视为供应商无异议。无论是否成交，供应商事后不得再就前述事项提出任何异议或质疑投诉。</w:t>
      </w:r>
      <w:r>
        <w:rPr>
          <w:rFonts w:ascii="Times New Roman" w:hAnsi="Times New Roman"/>
          <w:b/>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2.2.3对成交结果提出质疑的，为成交结果公告期限届满之日。</w:t>
      </w:r>
      <w:r>
        <w:rPr>
          <w:rFonts w:ascii="Times New Roman" w:hAnsi="Times New Roman"/>
          <w:sz w:val="24"/>
          <w:szCs w:val="24"/>
        </w:rPr>
      </w:r>
      <w:r/>
    </w:p>
    <w:p>
      <w:pPr>
        <w:pStyle w:val="659"/>
        <w:ind w:firstLine="480"/>
        <w:spacing w:line="360" w:lineRule="auto"/>
        <w:rPr>
          <w:rFonts w:ascii="Times New Roman" w:hAnsi="Times New Roman"/>
          <w:sz w:val="24"/>
          <w:szCs w:val="24"/>
          <w:lang w:val="zh-CN"/>
        </w:rPr>
      </w:pPr>
      <w:r>
        <w:rPr>
          <w:rFonts w:hint="eastAsia" w:ascii="Times New Roman" w:hAnsi="Times New Roman"/>
          <w:sz w:val="24"/>
          <w:szCs w:val="24"/>
        </w:rPr>
        <w:t xml:space="preserve">供应商应当在法定质疑期内一次性提出针对同一采购程序环节的质疑。</w:t>
      </w:r>
      <w:r>
        <w:rPr>
          <w:rFonts w:hint="eastAsia" w:ascii="Times New Roman" w:hAnsi="Times New Roman"/>
          <w:sz w:val="24"/>
          <w:szCs w:val="24"/>
          <w:lang w:val="zh-CN"/>
        </w:rPr>
        <w:t xml:space="preserve">供应商如在法定期限内对同一采购程序环节提出多次质疑的，采购人、</w:t>
      </w:r>
      <w:r>
        <w:rPr>
          <w:rFonts w:hint="eastAsia" w:ascii="Times New Roman" w:hAnsi="Times New Roman"/>
          <w:sz w:val="24"/>
          <w:szCs w:val="24"/>
        </w:rPr>
        <w:t xml:space="preserve">采购代理机构</w:t>
      </w:r>
      <w:r>
        <w:rPr>
          <w:rFonts w:hint="eastAsia" w:ascii="Times New Roman" w:hAnsi="Times New Roman"/>
          <w:sz w:val="24"/>
          <w:szCs w:val="24"/>
          <w:lang w:val="zh-CN"/>
        </w:rPr>
        <w:t xml:space="preserve">将只对供应商第一次质疑作出答复。</w:t>
      </w:r>
      <w:r>
        <w:rPr>
          <w:rFonts w:ascii="Times New Roman" w:hAnsi="Times New Roman"/>
          <w:sz w:val="24"/>
          <w:szCs w:val="24"/>
          <w:lang w:val="zh-CN"/>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2.3质疑函必须按照要求的格式和内容进行填写。</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2.4质疑答复依据《政府采购质疑和投诉办法》（财政部令第94号）。</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采购人或采购代理机构质疑接收人及联系方式，见磋商文件第一部分。</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2.5 以下情形的质疑不予受理</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2.5.1 内容不符合《政府采购质疑和投诉办法》第十二条规定的质疑。</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2.5.2 超出政府采购法定期限的质疑。</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2.5.3 未参加磋商活动的供应商或在磋商活动中自身权益未受到损害的供应商所提出的质疑。</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2.5.4供应商组成联合体参加磋商，联合体中任何一方或多方未按要求签字、盖章、加盖公章的质疑。</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ascii="Times New Roman" w:hAnsi="Times New Roman"/>
          <w:sz w:val="24"/>
          <w:szCs w:val="24"/>
        </w:rPr>
      </w:r>
      <w:r/>
    </w:p>
    <w:p>
      <w:pPr>
        <w:pStyle w:val="659"/>
        <w:ind w:firstLine="463"/>
        <w:spacing w:line="360" w:lineRule="auto"/>
        <w:rPr>
          <w:rFonts w:ascii="Times New Roman" w:hAnsi="Times New Roman"/>
          <w:b/>
          <w:sz w:val="24"/>
          <w:szCs w:val="24"/>
        </w:rPr>
      </w:pPr>
      <w:r>
        <w:rPr>
          <w:rFonts w:hint="eastAsia" w:ascii="Times New Roman" w:hAnsi="Times New Roman"/>
          <w:b/>
          <w:sz w:val="24"/>
          <w:szCs w:val="24"/>
        </w:rPr>
        <w:t xml:space="preserve">七、成交通知书</w:t>
      </w:r>
      <w:r>
        <w:rPr>
          <w:rFonts w:ascii="Times New Roman" w:hAnsi="Times New Roman"/>
          <w:b/>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rPr>
          <w:rFonts w:ascii="Times New Roman" w:hAnsi="Times New Roman"/>
          <w:sz w:val="24"/>
          <w:szCs w:val="24"/>
        </w:rPr>
      </w:r>
      <w:r/>
    </w:p>
    <w:p>
      <w:pPr>
        <w:pStyle w:val="659"/>
        <w:ind w:firstLine="482"/>
        <w:spacing w:line="360" w:lineRule="auto"/>
        <w:rPr>
          <w:rFonts w:ascii="Times New Roman" w:hAnsi="Times New Roman"/>
          <w:sz w:val="24"/>
          <w:szCs w:val="24"/>
        </w:rPr>
      </w:pPr>
      <w:r>
        <w:rPr>
          <w:rFonts w:hint="eastAsia" w:ascii="Times New Roman" w:hAnsi="Times New Roman"/>
          <w:b/>
          <w:bCs/>
          <w:sz w:val="24"/>
          <w:szCs w:val="24"/>
        </w:rPr>
        <w:t xml:space="preserve">特别说明：成交供应商在下载成交通知书后须提供</w:t>
      </w:r>
      <w:r>
        <w:rPr>
          <w:rFonts w:hint="eastAsia" w:ascii="Times New Roman" w:hAnsi="Times New Roman"/>
          <w:b/>
          <w:bCs/>
          <w:sz w:val="24"/>
          <w:szCs w:val="24"/>
          <w:u w:val="single"/>
        </w:rPr>
        <w:t xml:space="preserve">3套</w:t>
      </w:r>
      <w:r>
        <w:rPr>
          <w:rFonts w:hint="eastAsia" w:ascii="Times New Roman" w:hAnsi="Times New Roman"/>
          <w:b/>
          <w:bCs/>
          <w:sz w:val="24"/>
          <w:szCs w:val="24"/>
        </w:rPr>
        <w:t xml:space="preserve">加盖红章的系统内打印的纸质响应文件给采购代理机构。</w:t>
      </w:r>
      <w:r>
        <w:rPr>
          <w:rFonts w:ascii="Times New Roman" w:hAnsi="Times New Roman"/>
          <w:sz w:val="24"/>
          <w:szCs w:val="24"/>
        </w:rPr>
      </w:r>
      <w:r/>
    </w:p>
    <w:p>
      <w:pPr>
        <w:pStyle w:val="659"/>
        <w:ind w:firstLine="463"/>
        <w:spacing w:line="360" w:lineRule="auto"/>
        <w:rPr>
          <w:rFonts w:ascii="Times New Roman" w:hAnsi="Times New Roman"/>
          <w:b/>
          <w:sz w:val="24"/>
          <w:szCs w:val="24"/>
        </w:rPr>
      </w:pPr>
      <w:r>
        <w:rPr>
          <w:rFonts w:hint="eastAsia" w:ascii="Times New Roman" w:hAnsi="Times New Roman"/>
          <w:b/>
          <w:sz w:val="24"/>
          <w:szCs w:val="24"/>
        </w:rPr>
        <w:t xml:space="preserve">八、授予合同</w:t>
      </w:r>
      <w:r>
        <w:rPr>
          <w:rFonts w:ascii="Times New Roman" w:hAnsi="Times New Roman"/>
          <w:b/>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1.签订合同</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1.l成交供应商应当在成交通知书发出之日起30日内，按照磋商文件确定的事项与采购人签订政府采购合同。</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1.2磋商文件、成交供应商的响应文件及磋商过程中有关澄清、承诺文件均应作为合同附件。</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1.3签订合同后，成交供应商不得将合同标的进行转包。未经采购人同意，</w:t>
      </w:r>
      <w:r>
        <w:rPr>
          <w:rFonts w:hint="eastAsia" w:ascii="Times New Roman" w:hAnsi="Times New Roman"/>
          <w:sz w:val="24"/>
          <w:szCs w:val="24"/>
          <w:lang w:val="zh-CN"/>
        </w:rPr>
        <w:t xml:space="preserve">成交供应商也不得采用分包形式履行合同，否则采购人有权终止合同。转包或分包造成采购人损失的，成交供应商应承担相应赔偿责任。</w:t>
      </w:r>
      <w:r>
        <w:rPr>
          <w:rFonts w:ascii="Times New Roman" w:hAnsi="Times New Roman"/>
          <w:sz w:val="24"/>
          <w:szCs w:val="24"/>
        </w:rPr>
      </w:r>
      <w:r/>
    </w:p>
    <w:p>
      <w:pPr>
        <w:pStyle w:val="659"/>
        <w:ind w:firstLine="480"/>
        <w:spacing w:line="360" w:lineRule="auto"/>
        <w:rPr>
          <w:rFonts w:hint="eastAsia"/>
          <w:sz w:val="24"/>
          <w:szCs w:val="24"/>
        </w:rPr>
      </w:pPr>
      <w:r>
        <w:rPr>
          <w:rFonts w:hint="eastAsia"/>
          <w:sz w:val="24"/>
          <w:szCs w:val="24"/>
        </w:rPr>
        <w:t xml:space="preserve">2.</w:t>
      </w:r>
      <w:r>
        <w:rPr>
          <w:rFonts w:hint="eastAsia"/>
        </w:rPr>
        <w:t xml:space="preserve"> </w:t>
      </w:r>
      <w:r>
        <w:rPr>
          <w:rFonts w:hint="eastAsia"/>
          <w:sz w:val="24"/>
          <w:szCs w:val="24"/>
        </w:rPr>
        <w:t xml:space="preserve">货物和服务的追加、减少和添购</w:t>
      </w:r>
      <w:r>
        <w:rPr>
          <w:rFonts w:hint="eastAsia"/>
          <w:sz w:val="24"/>
          <w:szCs w:val="24"/>
        </w:rPr>
      </w:r>
      <w:r/>
    </w:p>
    <w:p>
      <w:pPr>
        <w:pStyle w:val="659"/>
        <w:ind w:firstLine="480"/>
        <w:spacing w:line="360" w:lineRule="auto"/>
        <w:rPr>
          <w:rFonts w:hint="eastAsia"/>
          <w:sz w:val="24"/>
          <w:szCs w:val="24"/>
        </w:rPr>
      </w:pPr>
      <w:r>
        <w:rPr>
          <w:rFonts w:hint="eastAsia"/>
          <w:sz w:val="24"/>
          <w:szCs w:val="24"/>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sz w:val="24"/>
          <w:szCs w:val="24"/>
        </w:rPr>
      </w:r>
      <w:r/>
    </w:p>
    <w:p>
      <w:pPr>
        <w:pStyle w:val="659"/>
        <w:ind w:firstLine="480"/>
        <w:spacing w:line="360" w:lineRule="auto"/>
        <w:rPr>
          <w:rFonts w:hint="eastAsia" w:cs="宋体"/>
          <w:sz w:val="24"/>
          <w:szCs w:val="24"/>
        </w:rPr>
      </w:pPr>
      <w:r>
        <w:rPr>
          <w:rFonts w:hint="eastAsia" w:cs="宋体"/>
          <w:sz w:val="24"/>
          <w:szCs w:val="24"/>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hint="eastAsia" w:cs="宋体"/>
          <w:sz w:val="24"/>
          <w:szCs w:val="24"/>
        </w:rPr>
      </w:r>
      <w:r/>
    </w:p>
    <w:p>
      <w:pPr>
        <w:pStyle w:val="659"/>
        <w:ind w:firstLine="482"/>
        <w:spacing w:line="360" w:lineRule="auto"/>
        <w:rPr>
          <w:rFonts w:hint="eastAsia" w:cs="宋体"/>
          <w:b/>
          <w:sz w:val="24"/>
          <w:szCs w:val="24"/>
        </w:rPr>
      </w:pPr>
      <w:r>
        <w:rPr>
          <w:rFonts w:hint="eastAsia" w:cs="宋体"/>
          <w:b/>
          <w:sz w:val="24"/>
          <w:szCs w:val="24"/>
        </w:rPr>
        <w:t xml:space="preserve">3. 政府采购合同信用融资扶持政策</w:t>
      </w:r>
      <w:r>
        <w:rPr>
          <w:rFonts w:hint="eastAsia" w:cs="宋体"/>
          <w:b/>
          <w:sz w:val="24"/>
          <w:szCs w:val="24"/>
        </w:rPr>
      </w:r>
      <w:r/>
    </w:p>
    <w:p>
      <w:pPr>
        <w:pStyle w:val="659"/>
        <w:ind w:firstLine="463"/>
        <w:spacing w:line="360" w:lineRule="auto"/>
        <w:rPr>
          <w:rFonts w:hint="eastAsia" w:cs="宋体"/>
          <w:b/>
          <w:sz w:val="24"/>
          <w:szCs w:val="24"/>
        </w:rPr>
      </w:pPr>
      <w:r>
        <w:rPr>
          <w:rFonts w:hint="eastAsia" w:cs="宋体"/>
          <w:b/>
          <w:sz w:val="24"/>
          <w:szCs w:val="24"/>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rPr>
          <w:rFonts w:hint="eastAsia" w:cs="宋体"/>
          <w:b/>
          <w:sz w:val="24"/>
          <w:szCs w:val="24"/>
        </w:rPr>
      </w:r>
      <w:r/>
    </w:p>
    <w:p>
      <w:pPr>
        <w:pStyle w:val="659"/>
        <w:ind w:firstLine="463"/>
        <w:spacing w:line="360" w:lineRule="auto"/>
        <w:rPr>
          <w:rFonts w:ascii="Times New Roman" w:hAnsi="Times New Roman"/>
          <w:b/>
          <w:sz w:val="24"/>
          <w:szCs w:val="24"/>
        </w:rPr>
      </w:pPr>
      <w:r>
        <w:rPr>
          <w:rFonts w:hint="eastAsia" w:ascii="Times New Roman" w:hAnsi="Times New Roman"/>
          <w:b/>
          <w:sz w:val="24"/>
          <w:szCs w:val="24"/>
        </w:rPr>
        <w:t xml:space="preserve">九、电子招标投标交易平台</w:t>
      </w:r>
      <w:r>
        <w:rPr>
          <w:rFonts w:ascii="Times New Roman" w:hAnsi="Times New Roman"/>
          <w:b/>
          <w:sz w:val="24"/>
          <w:szCs w:val="24"/>
        </w:rPr>
      </w:r>
      <w:r/>
    </w:p>
    <w:p>
      <w:pPr>
        <w:pStyle w:val="659"/>
        <w:ind w:firstLine="480"/>
        <w:spacing w:line="360" w:lineRule="auto"/>
        <w:rPr>
          <w:rFonts w:ascii="Times New Roman" w:hAnsi="Times New Roman"/>
          <w:sz w:val="24"/>
          <w:szCs w:val="24"/>
          <w:lang w:eastAsia="en-US"/>
        </w:rPr>
      </w:pPr>
      <w:r>
        <w:rPr>
          <w:rFonts w:hint="eastAsia" w:ascii="Times New Roman" w:hAnsi="Times New Roman"/>
          <w:sz w:val="24"/>
          <w:szCs w:val="24"/>
          <w:lang w:eastAsia="en-US"/>
        </w:rPr>
        <w:t xml:space="preserve">电子招标投标交易平台（即“苏采云”系统，网址：</w:t>
      </w:r>
      <w:r>
        <w:rPr>
          <w:rFonts w:hint="eastAsia" w:ascii="Times New Roman" w:hAnsi="Times New Roman"/>
        </w:rPr>
        <w:fldChar w:fldCharType="begin"/>
      </w:r>
      <w:r>
        <w:rPr>
          <w:rFonts w:ascii="Times New Roman" w:hAnsi="Times New Roman"/>
        </w:rPr>
        <w:instrText xml:space="preserve"> HYPERLINK "http://jszfcg.jsczt.cn/）相关要求是本采购文件的组成部分。" \o "http://jszfcg.jsczt.cn/）相关要求是本采购文件的组成部分。"</w:instrText>
      </w:r>
      <w:r>
        <w:rPr>
          <w:rFonts w:hint="eastAsia" w:ascii="Times New Roman" w:hAnsi="Times New Roman"/>
        </w:rPr>
        <w:fldChar w:fldCharType="separate"/>
      </w:r>
      <w:r>
        <w:rPr>
          <w:rFonts w:hint="eastAsia" w:ascii="Times New Roman" w:hAnsi="Times New Roman"/>
          <w:sz w:val="24"/>
          <w:szCs w:val="24"/>
          <w:lang w:eastAsia="en-US"/>
        </w:rPr>
        <w:t xml:space="preserve">http：//jszfcg.jsczt.cn/）相关要求是本采购文件的组成部分。</w:t>
      </w:r>
      <w:r>
        <w:rPr>
          <w:rFonts w:hint="eastAsia" w:ascii="Times New Roman" w:hAnsi="Times New Roman"/>
          <w:sz w:val="24"/>
          <w:szCs w:val="24"/>
          <w:lang w:eastAsia="en-US"/>
        </w:rPr>
        <w:fldChar w:fldCharType="end"/>
      </w:r>
      <w:r>
        <w:rPr>
          <w:rFonts w:ascii="Times New Roman" w:hAnsi="Times New Roman"/>
          <w:sz w:val="24"/>
          <w:szCs w:val="24"/>
          <w:lang w:eastAsia="en-US"/>
        </w:rPr>
      </w:r>
      <w:r/>
    </w:p>
    <w:p>
      <w:pPr>
        <w:pStyle w:val="659"/>
        <w:ind w:firstLine="463"/>
        <w:spacing w:line="360" w:lineRule="auto"/>
        <w:rPr>
          <w:rFonts w:ascii="Times New Roman" w:hAnsi="Times New Roman"/>
          <w:b/>
          <w:sz w:val="24"/>
          <w:szCs w:val="24"/>
        </w:rPr>
      </w:pPr>
      <w:r>
        <w:rPr>
          <w:rFonts w:hint="eastAsia" w:ascii="Times New Roman" w:hAnsi="Times New Roman"/>
          <w:b/>
          <w:sz w:val="24"/>
          <w:szCs w:val="24"/>
        </w:rPr>
        <w:t xml:space="preserve">十、履约保证金</w:t>
      </w:r>
      <w:r>
        <w:rPr>
          <w:rFonts w:ascii="Times New Roman" w:hAnsi="Times New Roman"/>
          <w:b/>
          <w:sz w:val="24"/>
          <w:szCs w:val="24"/>
        </w:rPr>
      </w:r>
      <w:r/>
    </w:p>
    <w:p>
      <w:pPr>
        <w:pStyle w:val="659"/>
        <w:ind w:firstLine="480"/>
        <w:spacing w:line="360" w:lineRule="auto"/>
        <w:rPr>
          <w:rFonts w:ascii="Times New Roman" w:hAnsi="Times New Roman"/>
          <w:sz w:val="24"/>
          <w:szCs w:val="24"/>
          <w:lang w:val="zh-CN"/>
        </w:rPr>
      </w:pPr>
      <w:r>
        <w:rPr>
          <w:rFonts w:hint="eastAsia" w:ascii="Times New Roman" w:hAnsi="Times New Roman"/>
          <w:bCs/>
          <w:sz w:val="24"/>
        </w:rPr>
        <w:t xml:space="preserve">无</w:t>
      </w:r>
      <w:r>
        <w:rPr>
          <w:rFonts w:ascii="Times New Roman" w:hAnsi="Times New Roman"/>
          <w:sz w:val="24"/>
          <w:szCs w:val="24"/>
          <w:lang w:val="zh-CN"/>
        </w:rPr>
      </w:r>
      <w:r/>
    </w:p>
    <w:p>
      <w:pPr>
        <w:pStyle w:val="659"/>
        <w:ind w:firstLine="463"/>
        <w:spacing w:line="360" w:lineRule="auto"/>
        <w:rPr>
          <w:rFonts w:ascii="Times New Roman" w:hAnsi="Times New Roman"/>
          <w:b/>
          <w:sz w:val="24"/>
          <w:szCs w:val="24"/>
        </w:rPr>
      </w:pPr>
      <w:r>
        <w:rPr>
          <w:rFonts w:hint="eastAsia" w:ascii="Times New Roman" w:hAnsi="Times New Roman"/>
          <w:b/>
          <w:sz w:val="24"/>
          <w:szCs w:val="24"/>
        </w:rPr>
        <w:t xml:space="preserve">十一、未尽事宜</w:t>
      </w:r>
      <w:r>
        <w:rPr>
          <w:rFonts w:ascii="Times New Roman" w:hAnsi="Times New Roman"/>
          <w:b/>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按《中华人民共和国政府采购法》《政府采购竞争性磋商采购方式管理暂行办法》及其他有关法律法规的规定执行。</w:t>
      </w:r>
      <w:r>
        <w:rPr>
          <w:rFonts w:ascii="Times New Roman" w:hAnsi="Times New Roman"/>
          <w:sz w:val="24"/>
          <w:szCs w:val="24"/>
        </w:rPr>
      </w:r>
      <w:r/>
    </w:p>
    <w:p>
      <w:pPr>
        <w:pStyle w:val="812"/>
        <w:jc w:val="center"/>
        <w:keepLines w:val="0"/>
        <w:keepNext w:val="0"/>
        <w:spacing w:before="0" w:after="0" w:line="360" w:lineRule="auto"/>
        <w:rPr>
          <w:rFonts w:ascii="Times New Roman" w:hAnsi="Times New Roman" w:eastAsia="宋体"/>
          <w:sz w:val="48"/>
          <w:szCs w:val="44"/>
        </w:rPr>
      </w:pPr>
      <w:r>
        <w:rPr>
          <w:rFonts w:ascii="Times New Roman" w:hAnsi="Times New Roman" w:eastAsia="宋体"/>
          <w:sz w:val="48"/>
          <w:szCs w:val="44"/>
        </w:rPr>
        <w:br w:type="page" w:clear="all"/>
      </w:r>
      <w:r>
        <w:rPr>
          <w:rFonts w:hint="eastAsia" w:ascii="Times New Roman" w:hAnsi="Times New Roman" w:eastAsia="宋体"/>
          <w:sz w:val="48"/>
          <w:szCs w:val="44"/>
        </w:rPr>
        <w:t xml:space="preserve">第三章 项目需求</w:t>
      </w:r>
      <w:r>
        <w:rPr>
          <w:rFonts w:ascii="Times New Roman" w:hAnsi="Times New Roman" w:eastAsia="宋体"/>
          <w:sz w:val="48"/>
          <w:szCs w:val="44"/>
        </w:rPr>
      </w:r>
      <w:r/>
    </w:p>
    <w:p>
      <w:pPr>
        <w:pStyle w:val="773"/>
        <w:contextualSpacing/>
        <w:ind w:firstLine="482"/>
        <w:spacing w:line="360" w:lineRule="auto"/>
        <w:rPr>
          <w:rFonts w:hint="eastAsia" w:ascii="Times New Roman" w:hAnsi="Times New Roman" w:eastAsia="宋体" w:cs="宋体"/>
          <w:b/>
          <w:sz w:val="24"/>
          <w:szCs w:val="24"/>
        </w:rPr>
      </w:pPr>
      <w:r>
        <w:rPr>
          <w:rFonts w:hint="eastAsia" w:ascii="Times New Roman" w:hAnsi="Times New Roman" w:eastAsia="宋体" w:cs="宋体"/>
          <w:b/>
          <w:sz w:val="24"/>
          <w:szCs w:val="24"/>
        </w:rPr>
        <w:t xml:space="preserve">一、采购标的清单</w:t>
      </w:r>
      <w:r>
        <w:rPr>
          <w:rFonts w:hint="eastAsia" w:ascii="Times New Roman" w:hAnsi="Times New Roman" w:eastAsia="宋体" w:cs="宋体"/>
          <w:b/>
          <w:sz w:val="24"/>
          <w:szCs w:val="24"/>
        </w:rPr>
      </w:r>
      <w:r/>
    </w:p>
    <w:tbl>
      <w:tblPr>
        <w:tblW w:w="903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37"/>
        <w:gridCol w:w="4719"/>
        <w:gridCol w:w="698"/>
        <w:gridCol w:w="2977"/>
      </w:tblGrid>
      <w:tr>
        <w:trPr>
          <w:trHeight w:val="20"/>
        </w:trPr>
        <w:tc>
          <w:tcPr>
            <w:shd w:val="clear" w:color="auto" w:fill="bdd6ee"/>
            <w:tcMar>
              <w:left w:w="108" w:type="dxa"/>
              <w:right w:w="108" w:type="dxa"/>
            </w:tcMar>
            <w:tcW w:w="637" w:type="dxa"/>
            <w:vAlign w:val="center"/>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序号</w:t>
            </w:r>
            <w:r>
              <w:rPr>
                <w:rFonts w:hint="eastAsia" w:ascii="Times New Roman" w:hAnsi="Times New Roman" w:eastAsia="宋体" w:cs="宋体"/>
                <w:bCs/>
                <w:sz w:val="24"/>
                <w:szCs w:val="24"/>
              </w:rPr>
            </w:r>
            <w:r/>
          </w:p>
        </w:tc>
        <w:tc>
          <w:tcPr>
            <w:shd w:val="clear" w:color="auto" w:fill="bdd6ee"/>
            <w:tcMar>
              <w:left w:w="108" w:type="dxa"/>
              <w:right w:w="108" w:type="dxa"/>
            </w:tcMar>
            <w:tcW w:w="4719" w:type="dxa"/>
            <w:vAlign w:val="center"/>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服务名称</w:t>
            </w:r>
            <w:r>
              <w:rPr>
                <w:rFonts w:hint="eastAsia" w:ascii="Times New Roman" w:hAnsi="Times New Roman" w:eastAsia="宋体" w:cs="宋体"/>
                <w:bCs/>
                <w:sz w:val="24"/>
                <w:szCs w:val="24"/>
              </w:rPr>
            </w:r>
            <w:r/>
          </w:p>
        </w:tc>
        <w:tc>
          <w:tcPr>
            <w:shd w:val="clear" w:color="auto" w:fill="bdd6ee"/>
            <w:tcW w:w="698" w:type="dxa"/>
            <w:vAlign w:val="center"/>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数量</w:t>
            </w:r>
            <w:r>
              <w:rPr>
                <w:rFonts w:hint="eastAsia" w:ascii="Times New Roman" w:hAnsi="Times New Roman" w:eastAsia="宋体" w:cs="宋体"/>
                <w:bCs/>
                <w:sz w:val="24"/>
                <w:szCs w:val="24"/>
              </w:rPr>
            </w:r>
            <w:r/>
          </w:p>
        </w:tc>
        <w:tc>
          <w:tcPr>
            <w:shd w:val="clear" w:color="auto" w:fill="bdd6ee"/>
            <w:tcW w:w="2977" w:type="dxa"/>
            <w:vAlign w:val="center"/>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对应中小企业划分标准所属行业</w:t>
            </w:r>
            <w:r>
              <w:rPr>
                <w:rFonts w:hint="eastAsia" w:ascii="Times New Roman" w:hAnsi="Times New Roman" w:eastAsia="宋体" w:cs="宋体"/>
                <w:bCs/>
                <w:sz w:val="24"/>
                <w:szCs w:val="24"/>
              </w:rPr>
            </w:r>
            <w:r/>
          </w:p>
        </w:tc>
      </w:tr>
      <w:tr>
        <w:trPr>
          <w:trHeight w:val="20"/>
        </w:trPr>
        <w:tc>
          <w:tcPr>
            <w:tcMar>
              <w:left w:w="108" w:type="dxa"/>
              <w:right w:w="108" w:type="dxa"/>
            </w:tcMar>
            <w:tcW w:w="637"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1</w:t>
            </w:r>
            <w:r>
              <w:rPr>
                <w:rFonts w:hint="eastAsia" w:ascii="Times New Roman" w:hAnsi="Times New Roman" w:eastAsia="宋体" w:cs="宋体"/>
                <w:bCs/>
                <w:sz w:val="24"/>
                <w:szCs w:val="24"/>
              </w:rPr>
            </w:r>
            <w:r/>
          </w:p>
        </w:tc>
        <w:tc>
          <w:tcPr>
            <w:tcMar>
              <w:left w:w="108" w:type="dxa"/>
              <w:right w:w="108" w:type="dxa"/>
            </w:tcMar>
            <w:tcW w:w="4719" w:type="dxa"/>
            <w:vAlign w:val="center"/>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资产测绘服务</w:t>
            </w:r>
            <w:r>
              <w:rPr>
                <w:rFonts w:hint="eastAsia" w:ascii="Times New Roman" w:hAnsi="Times New Roman" w:eastAsia="宋体" w:cs="宋体"/>
                <w:bCs/>
                <w:sz w:val="24"/>
                <w:szCs w:val="24"/>
              </w:rPr>
            </w:r>
            <w:r/>
          </w:p>
        </w:tc>
        <w:tc>
          <w:tcPr>
            <w:tcW w:w="698"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1</w:t>
            </w:r>
            <w:r>
              <w:rPr>
                <w:rFonts w:hint="eastAsia" w:ascii="Times New Roman" w:hAnsi="Times New Roman" w:eastAsia="宋体" w:cs="宋体"/>
                <w:bCs/>
                <w:sz w:val="24"/>
                <w:szCs w:val="24"/>
              </w:rPr>
            </w:r>
            <w:r/>
          </w:p>
        </w:tc>
        <w:tc>
          <w:tcPr>
            <w:tcW w:w="2977" w:type="dxa"/>
            <w:vAlign w:val="center"/>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软件和信息技术服务业</w:t>
            </w:r>
            <w:r>
              <w:rPr>
                <w:rFonts w:hint="eastAsia" w:ascii="Times New Roman" w:hAnsi="Times New Roman" w:eastAsia="宋体" w:cs="宋体"/>
                <w:bCs/>
                <w:sz w:val="24"/>
                <w:szCs w:val="24"/>
              </w:rPr>
            </w:r>
            <w:r/>
          </w:p>
        </w:tc>
      </w:tr>
      <w:tr>
        <w:trPr>
          <w:trHeight w:val="20"/>
        </w:trPr>
        <w:tc>
          <w:tcPr>
            <w:tcMar>
              <w:left w:w="108" w:type="dxa"/>
              <w:right w:w="108" w:type="dxa"/>
            </w:tcMar>
            <w:tcW w:w="637"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2</w:t>
            </w:r>
            <w:r>
              <w:rPr>
                <w:rFonts w:hint="eastAsia" w:ascii="Times New Roman" w:hAnsi="Times New Roman" w:eastAsia="宋体" w:cs="宋体"/>
                <w:bCs/>
                <w:sz w:val="24"/>
                <w:szCs w:val="24"/>
              </w:rPr>
            </w:r>
            <w:r/>
          </w:p>
        </w:tc>
        <w:tc>
          <w:tcPr>
            <w:tcMar>
              <w:left w:w="108" w:type="dxa"/>
              <w:right w:w="108" w:type="dxa"/>
            </w:tcMar>
            <w:tcW w:w="4719" w:type="dxa"/>
            <w:vAlign w:val="center"/>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漏洞发现及整改服务</w:t>
            </w:r>
            <w:r>
              <w:rPr>
                <w:rFonts w:hint="eastAsia" w:ascii="Times New Roman" w:hAnsi="Times New Roman" w:eastAsia="宋体" w:cs="宋体"/>
                <w:bCs/>
                <w:sz w:val="24"/>
                <w:szCs w:val="24"/>
              </w:rPr>
            </w:r>
            <w:r/>
          </w:p>
        </w:tc>
        <w:tc>
          <w:tcPr>
            <w:tcW w:w="698"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1</w:t>
            </w:r>
            <w:r>
              <w:rPr>
                <w:rFonts w:hint="eastAsia" w:ascii="Times New Roman" w:hAnsi="Times New Roman" w:eastAsia="宋体" w:cs="宋体"/>
                <w:bCs/>
                <w:sz w:val="24"/>
                <w:szCs w:val="24"/>
              </w:rPr>
            </w:r>
            <w:r/>
          </w:p>
        </w:tc>
        <w:tc>
          <w:tcPr>
            <w:tcW w:w="2977" w:type="dxa"/>
            <w:vAlign w:val="top"/>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软件和信息技术服务业</w:t>
            </w:r>
            <w:r>
              <w:rPr>
                <w:rFonts w:hint="eastAsia" w:ascii="Times New Roman" w:hAnsi="Times New Roman" w:eastAsia="宋体" w:cs="宋体"/>
                <w:bCs/>
                <w:sz w:val="24"/>
                <w:szCs w:val="24"/>
              </w:rPr>
            </w:r>
            <w:r/>
          </w:p>
        </w:tc>
      </w:tr>
      <w:tr>
        <w:trPr>
          <w:trHeight w:val="20"/>
        </w:trPr>
        <w:tc>
          <w:tcPr>
            <w:tcMar>
              <w:left w:w="108" w:type="dxa"/>
              <w:right w:w="108" w:type="dxa"/>
            </w:tcMar>
            <w:tcW w:w="637"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w:t>
            </w:r>
            <w:r>
              <w:rPr>
                <w:rFonts w:hint="eastAsia" w:ascii="Times New Roman" w:hAnsi="Times New Roman" w:eastAsia="宋体" w:cs="宋体"/>
                <w:bCs/>
                <w:sz w:val="24"/>
                <w:szCs w:val="24"/>
              </w:rPr>
            </w:r>
            <w:r/>
          </w:p>
        </w:tc>
        <w:tc>
          <w:tcPr>
            <w:tcMar>
              <w:left w:w="108" w:type="dxa"/>
              <w:right w:w="108" w:type="dxa"/>
            </w:tcMar>
            <w:tcW w:w="4719" w:type="dxa"/>
            <w:vAlign w:val="center"/>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信息收集服务</w:t>
            </w:r>
            <w:r>
              <w:rPr>
                <w:rFonts w:hint="eastAsia" w:ascii="Times New Roman" w:hAnsi="Times New Roman" w:eastAsia="宋体" w:cs="宋体"/>
                <w:bCs/>
                <w:sz w:val="24"/>
                <w:szCs w:val="24"/>
              </w:rPr>
            </w:r>
            <w:r/>
          </w:p>
        </w:tc>
        <w:tc>
          <w:tcPr>
            <w:tcW w:w="698"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1</w:t>
            </w:r>
            <w:r>
              <w:rPr>
                <w:rFonts w:hint="eastAsia" w:ascii="Times New Roman" w:hAnsi="Times New Roman" w:eastAsia="宋体" w:cs="宋体"/>
                <w:bCs/>
                <w:sz w:val="24"/>
                <w:szCs w:val="24"/>
              </w:rPr>
            </w:r>
            <w:r/>
          </w:p>
        </w:tc>
        <w:tc>
          <w:tcPr>
            <w:tcW w:w="2977" w:type="dxa"/>
            <w:vAlign w:val="top"/>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软件和信息技术服务业</w:t>
            </w:r>
            <w:r>
              <w:rPr>
                <w:rFonts w:hint="eastAsia" w:ascii="Times New Roman" w:hAnsi="Times New Roman" w:eastAsia="宋体" w:cs="宋体"/>
                <w:bCs/>
                <w:sz w:val="24"/>
                <w:szCs w:val="24"/>
              </w:rPr>
            </w:r>
            <w:r/>
          </w:p>
        </w:tc>
      </w:tr>
      <w:tr>
        <w:trPr>
          <w:trHeight w:val="20"/>
        </w:trPr>
        <w:tc>
          <w:tcPr>
            <w:tcMar>
              <w:left w:w="108" w:type="dxa"/>
              <w:right w:w="108" w:type="dxa"/>
            </w:tcMar>
            <w:tcW w:w="637"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4</w:t>
            </w:r>
            <w:r>
              <w:rPr>
                <w:rFonts w:hint="eastAsia" w:ascii="Times New Roman" w:hAnsi="Times New Roman" w:eastAsia="宋体" w:cs="宋体"/>
                <w:bCs/>
                <w:sz w:val="24"/>
                <w:szCs w:val="24"/>
              </w:rPr>
            </w:r>
            <w:r/>
          </w:p>
        </w:tc>
        <w:tc>
          <w:tcPr>
            <w:tcMar>
              <w:left w:w="108" w:type="dxa"/>
              <w:right w:w="108" w:type="dxa"/>
            </w:tcMar>
            <w:tcW w:w="4719" w:type="dxa"/>
            <w:vAlign w:val="center"/>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应急响应与事件处置服务</w:t>
            </w:r>
            <w:r>
              <w:rPr>
                <w:rFonts w:hint="eastAsia" w:ascii="Times New Roman" w:hAnsi="Times New Roman" w:eastAsia="宋体" w:cs="宋体"/>
                <w:bCs/>
                <w:sz w:val="24"/>
                <w:szCs w:val="24"/>
              </w:rPr>
            </w:r>
            <w:r/>
          </w:p>
        </w:tc>
        <w:tc>
          <w:tcPr>
            <w:tcW w:w="698"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1</w:t>
            </w:r>
            <w:r>
              <w:rPr>
                <w:rFonts w:hint="eastAsia" w:ascii="Times New Roman" w:hAnsi="Times New Roman" w:eastAsia="宋体" w:cs="宋体"/>
                <w:bCs/>
                <w:sz w:val="24"/>
                <w:szCs w:val="24"/>
              </w:rPr>
            </w:r>
            <w:r/>
          </w:p>
        </w:tc>
        <w:tc>
          <w:tcPr>
            <w:tcW w:w="2977" w:type="dxa"/>
            <w:vAlign w:val="top"/>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软件和信息技术服务业</w:t>
            </w:r>
            <w:r>
              <w:rPr>
                <w:rFonts w:hint="eastAsia" w:ascii="Times New Roman" w:hAnsi="Times New Roman" w:eastAsia="宋体" w:cs="宋体"/>
                <w:bCs/>
                <w:sz w:val="24"/>
                <w:szCs w:val="24"/>
              </w:rPr>
            </w:r>
            <w:r/>
          </w:p>
        </w:tc>
      </w:tr>
      <w:tr>
        <w:trPr>
          <w:trHeight w:val="20"/>
        </w:trPr>
        <w:tc>
          <w:tcPr>
            <w:tcMar>
              <w:left w:w="108" w:type="dxa"/>
              <w:right w:w="108" w:type="dxa"/>
            </w:tcMar>
            <w:tcW w:w="637"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5</w:t>
            </w:r>
            <w:r>
              <w:rPr>
                <w:rFonts w:hint="eastAsia" w:ascii="Times New Roman" w:hAnsi="Times New Roman" w:eastAsia="宋体" w:cs="宋体"/>
                <w:bCs/>
                <w:sz w:val="24"/>
                <w:szCs w:val="24"/>
              </w:rPr>
            </w:r>
            <w:r/>
          </w:p>
        </w:tc>
        <w:tc>
          <w:tcPr>
            <w:tcMar>
              <w:left w:w="108" w:type="dxa"/>
              <w:right w:w="108" w:type="dxa"/>
            </w:tcMar>
            <w:tcW w:w="4719" w:type="dxa"/>
            <w:vAlign w:val="center"/>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重保服务</w:t>
            </w:r>
            <w:r>
              <w:rPr>
                <w:rFonts w:hint="eastAsia" w:ascii="Times New Roman" w:hAnsi="Times New Roman" w:eastAsia="宋体" w:cs="宋体"/>
                <w:bCs/>
                <w:sz w:val="24"/>
                <w:szCs w:val="24"/>
              </w:rPr>
            </w:r>
            <w:r/>
          </w:p>
        </w:tc>
        <w:tc>
          <w:tcPr>
            <w:tcW w:w="698"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1</w:t>
            </w:r>
            <w:r>
              <w:rPr>
                <w:rFonts w:hint="eastAsia" w:ascii="Times New Roman" w:hAnsi="Times New Roman" w:eastAsia="宋体" w:cs="宋体"/>
                <w:bCs/>
                <w:sz w:val="24"/>
                <w:szCs w:val="24"/>
              </w:rPr>
            </w:r>
            <w:r/>
          </w:p>
        </w:tc>
        <w:tc>
          <w:tcPr>
            <w:tcW w:w="2977" w:type="dxa"/>
            <w:vAlign w:val="top"/>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软件和信息技术服务业</w:t>
            </w:r>
            <w:r>
              <w:rPr>
                <w:rFonts w:hint="eastAsia" w:ascii="Times New Roman" w:hAnsi="Times New Roman" w:eastAsia="宋体" w:cs="宋体"/>
                <w:bCs/>
                <w:sz w:val="24"/>
                <w:szCs w:val="24"/>
              </w:rPr>
            </w:r>
            <w:r/>
          </w:p>
        </w:tc>
      </w:tr>
      <w:tr>
        <w:trPr>
          <w:trHeight w:val="20"/>
        </w:trPr>
        <w:tc>
          <w:tcPr>
            <w:tcMar>
              <w:left w:w="108" w:type="dxa"/>
              <w:right w:w="108" w:type="dxa"/>
            </w:tcMar>
            <w:tcW w:w="637"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6</w:t>
            </w:r>
            <w:r>
              <w:rPr>
                <w:rFonts w:hint="eastAsia" w:ascii="Times New Roman" w:hAnsi="Times New Roman" w:eastAsia="宋体" w:cs="宋体"/>
                <w:bCs/>
                <w:sz w:val="24"/>
                <w:szCs w:val="24"/>
              </w:rPr>
            </w:r>
            <w:r/>
          </w:p>
        </w:tc>
        <w:tc>
          <w:tcPr>
            <w:tcMar>
              <w:left w:w="108" w:type="dxa"/>
              <w:right w:w="108" w:type="dxa"/>
            </w:tcMar>
            <w:tcW w:w="4719" w:type="dxa"/>
            <w:vAlign w:val="center"/>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边界集中监管服务</w:t>
            </w:r>
            <w:r>
              <w:rPr>
                <w:rFonts w:hint="eastAsia" w:ascii="Times New Roman" w:hAnsi="Times New Roman" w:eastAsia="宋体" w:cs="宋体"/>
                <w:bCs/>
                <w:sz w:val="24"/>
                <w:szCs w:val="24"/>
              </w:rPr>
            </w:r>
            <w:r/>
          </w:p>
        </w:tc>
        <w:tc>
          <w:tcPr>
            <w:tcW w:w="698"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1</w:t>
            </w:r>
            <w:r>
              <w:rPr>
                <w:rFonts w:hint="eastAsia" w:ascii="Times New Roman" w:hAnsi="Times New Roman" w:eastAsia="宋体" w:cs="宋体"/>
                <w:bCs/>
                <w:sz w:val="24"/>
                <w:szCs w:val="24"/>
              </w:rPr>
            </w:r>
            <w:r/>
          </w:p>
        </w:tc>
        <w:tc>
          <w:tcPr>
            <w:tcW w:w="2977" w:type="dxa"/>
            <w:vAlign w:val="top"/>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软件和信息技术服务业</w:t>
            </w:r>
            <w:r>
              <w:rPr>
                <w:rFonts w:hint="eastAsia" w:ascii="Times New Roman" w:hAnsi="Times New Roman" w:eastAsia="宋体" w:cs="宋体"/>
                <w:bCs/>
                <w:sz w:val="24"/>
                <w:szCs w:val="24"/>
              </w:rPr>
            </w:r>
            <w:r/>
          </w:p>
        </w:tc>
      </w:tr>
      <w:tr>
        <w:trPr>
          <w:trHeight w:val="20"/>
        </w:trPr>
        <w:tc>
          <w:tcPr>
            <w:tcMar>
              <w:left w:w="108" w:type="dxa"/>
              <w:right w:w="108" w:type="dxa"/>
            </w:tcMar>
            <w:tcW w:w="637"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7</w:t>
            </w:r>
            <w:r>
              <w:rPr>
                <w:rFonts w:hint="eastAsia" w:ascii="Times New Roman" w:hAnsi="Times New Roman" w:eastAsia="宋体" w:cs="宋体"/>
                <w:bCs/>
                <w:sz w:val="24"/>
                <w:szCs w:val="24"/>
              </w:rPr>
            </w:r>
            <w:r/>
          </w:p>
        </w:tc>
        <w:tc>
          <w:tcPr>
            <w:tcMar>
              <w:left w:w="108" w:type="dxa"/>
              <w:right w:w="108" w:type="dxa"/>
            </w:tcMar>
            <w:tcW w:w="4719" w:type="dxa"/>
            <w:vAlign w:val="center"/>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核心安全设备特征库续保服务</w:t>
            </w:r>
            <w:r>
              <w:rPr>
                <w:rFonts w:hint="eastAsia" w:ascii="Times New Roman" w:hAnsi="Times New Roman" w:eastAsia="宋体" w:cs="宋体"/>
                <w:bCs/>
                <w:sz w:val="24"/>
                <w:szCs w:val="24"/>
              </w:rPr>
            </w:r>
            <w:r/>
          </w:p>
        </w:tc>
        <w:tc>
          <w:tcPr>
            <w:tcW w:w="698"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1</w:t>
            </w:r>
            <w:r>
              <w:rPr>
                <w:rFonts w:hint="eastAsia" w:ascii="Times New Roman" w:hAnsi="Times New Roman" w:eastAsia="宋体" w:cs="宋体"/>
                <w:bCs/>
                <w:sz w:val="24"/>
                <w:szCs w:val="24"/>
              </w:rPr>
            </w:r>
            <w:r/>
          </w:p>
        </w:tc>
        <w:tc>
          <w:tcPr>
            <w:tcW w:w="2977" w:type="dxa"/>
            <w:vAlign w:val="top"/>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软件和信息技术服务业</w:t>
            </w:r>
            <w:r>
              <w:rPr>
                <w:rFonts w:hint="eastAsia" w:ascii="Times New Roman" w:hAnsi="Times New Roman" w:eastAsia="宋体" w:cs="宋体"/>
                <w:bCs/>
                <w:sz w:val="24"/>
                <w:szCs w:val="24"/>
              </w:rPr>
            </w:r>
            <w:r/>
          </w:p>
        </w:tc>
      </w:tr>
      <w:tr>
        <w:trPr>
          <w:trHeight w:val="20"/>
        </w:trPr>
        <w:tc>
          <w:tcPr>
            <w:tcMar>
              <w:left w:w="108" w:type="dxa"/>
              <w:right w:w="108" w:type="dxa"/>
            </w:tcMar>
            <w:tcW w:w="637"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8</w:t>
            </w:r>
            <w:r>
              <w:rPr>
                <w:rFonts w:hint="eastAsia" w:ascii="Times New Roman" w:hAnsi="Times New Roman" w:eastAsia="宋体" w:cs="宋体"/>
                <w:bCs/>
                <w:sz w:val="24"/>
                <w:szCs w:val="24"/>
              </w:rPr>
            </w:r>
            <w:r/>
          </w:p>
        </w:tc>
        <w:tc>
          <w:tcPr>
            <w:tcMar>
              <w:left w:w="108" w:type="dxa"/>
              <w:right w:w="108" w:type="dxa"/>
            </w:tcMar>
            <w:tcW w:w="4719" w:type="dxa"/>
            <w:vAlign w:val="center"/>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安全培训和比武竞赛服务</w:t>
            </w:r>
            <w:r>
              <w:rPr>
                <w:rFonts w:hint="eastAsia" w:ascii="Times New Roman" w:hAnsi="Times New Roman" w:eastAsia="宋体" w:cs="宋体"/>
                <w:bCs/>
                <w:sz w:val="24"/>
                <w:szCs w:val="24"/>
              </w:rPr>
            </w:r>
            <w:r/>
          </w:p>
        </w:tc>
        <w:tc>
          <w:tcPr>
            <w:tcW w:w="698"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1</w:t>
            </w:r>
            <w:r>
              <w:rPr>
                <w:rFonts w:hint="eastAsia" w:ascii="Times New Roman" w:hAnsi="Times New Roman" w:eastAsia="宋体" w:cs="宋体"/>
                <w:bCs/>
                <w:sz w:val="24"/>
                <w:szCs w:val="24"/>
              </w:rPr>
            </w:r>
            <w:r/>
          </w:p>
        </w:tc>
        <w:tc>
          <w:tcPr>
            <w:tcW w:w="2977" w:type="dxa"/>
            <w:vAlign w:val="top"/>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软件和信息技术服务业</w:t>
            </w:r>
            <w:r>
              <w:rPr>
                <w:rFonts w:hint="eastAsia" w:ascii="Times New Roman" w:hAnsi="Times New Roman" w:eastAsia="宋体" w:cs="宋体"/>
                <w:bCs/>
                <w:sz w:val="24"/>
                <w:szCs w:val="24"/>
              </w:rPr>
            </w:r>
            <w:r/>
          </w:p>
        </w:tc>
      </w:tr>
      <w:tr>
        <w:trPr>
          <w:trHeight w:val="20"/>
        </w:trPr>
        <w:tc>
          <w:tcPr>
            <w:tcMar>
              <w:left w:w="108" w:type="dxa"/>
              <w:right w:w="108" w:type="dxa"/>
            </w:tcMar>
            <w:tcW w:w="637"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9</w:t>
            </w:r>
            <w:r>
              <w:rPr>
                <w:rFonts w:hint="eastAsia" w:ascii="Times New Roman" w:hAnsi="Times New Roman" w:eastAsia="宋体" w:cs="宋体"/>
                <w:bCs/>
                <w:sz w:val="24"/>
                <w:szCs w:val="24"/>
              </w:rPr>
            </w:r>
            <w:r/>
          </w:p>
        </w:tc>
        <w:tc>
          <w:tcPr>
            <w:tcMar>
              <w:left w:w="108" w:type="dxa"/>
              <w:right w:w="108" w:type="dxa"/>
            </w:tcMar>
            <w:tcW w:w="4719" w:type="dxa"/>
            <w:vAlign w:val="center"/>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业务日志采集及治理服务</w:t>
            </w:r>
            <w:r>
              <w:rPr>
                <w:rFonts w:hint="eastAsia" w:ascii="Times New Roman" w:hAnsi="Times New Roman" w:eastAsia="宋体" w:cs="宋体"/>
                <w:bCs/>
                <w:sz w:val="24"/>
                <w:szCs w:val="24"/>
              </w:rPr>
            </w:r>
            <w:r/>
          </w:p>
        </w:tc>
        <w:tc>
          <w:tcPr>
            <w:tcW w:w="698"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1</w:t>
            </w:r>
            <w:r>
              <w:rPr>
                <w:rFonts w:hint="eastAsia" w:ascii="Times New Roman" w:hAnsi="Times New Roman" w:eastAsia="宋体" w:cs="宋体"/>
                <w:bCs/>
                <w:sz w:val="24"/>
                <w:szCs w:val="24"/>
              </w:rPr>
            </w:r>
            <w:r/>
          </w:p>
        </w:tc>
        <w:tc>
          <w:tcPr>
            <w:tcW w:w="2977" w:type="dxa"/>
            <w:vAlign w:val="top"/>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软件和信息技术服务业</w:t>
            </w:r>
            <w:r>
              <w:rPr>
                <w:rFonts w:hint="eastAsia" w:ascii="Times New Roman" w:hAnsi="Times New Roman" w:eastAsia="宋体" w:cs="宋体"/>
                <w:bCs/>
                <w:sz w:val="24"/>
                <w:szCs w:val="24"/>
              </w:rPr>
            </w:r>
            <w:r/>
          </w:p>
        </w:tc>
      </w:tr>
      <w:tr>
        <w:trPr>
          <w:trHeight w:val="20"/>
        </w:trPr>
        <w:tc>
          <w:tcPr>
            <w:tcMar>
              <w:left w:w="108" w:type="dxa"/>
              <w:right w:w="108" w:type="dxa"/>
            </w:tcMar>
            <w:tcW w:w="637"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10</w:t>
            </w:r>
            <w:r>
              <w:rPr>
                <w:rFonts w:hint="eastAsia" w:ascii="Times New Roman" w:hAnsi="Times New Roman" w:eastAsia="宋体" w:cs="宋体"/>
                <w:bCs/>
                <w:sz w:val="24"/>
                <w:szCs w:val="24"/>
              </w:rPr>
            </w:r>
            <w:r/>
          </w:p>
        </w:tc>
        <w:tc>
          <w:tcPr>
            <w:tcMar>
              <w:left w:w="108" w:type="dxa"/>
              <w:right w:w="108" w:type="dxa"/>
            </w:tcMar>
            <w:tcW w:w="4719" w:type="dxa"/>
            <w:vAlign w:val="center"/>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高风险查询预警服务</w:t>
            </w:r>
            <w:r>
              <w:rPr>
                <w:rFonts w:hint="eastAsia" w:ascii="Times New Roman" w:hAnsi="Times New Roman" w:eastAsia="宋体" w:cs="宋体"/>
                <w:bCs/>
                <w:sz w:val="24"/>
                <w:szCs w:val="24"/>
              </w:rPr>
            </w:r>
            <w:r/>
          </w:p>
        </w:tc>
        <w:tc>
          <w:tcPr>
            <w:tcW w:w="698"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1</w:t>
            </w:r>
            <w:r>
              <w:rPr>
                <w:rFonts w:hint="eastAsia" w:ascii="Times New Roman" w:hAnsi="Times New Roman" w:eastAsia="宋体" w:cs="宋体"/>
                <w:bCs/>
                <w:sz w:val="24"/>
                <w:szCs w:val="24"/>
              </w:rPr>
            </w:r>
            <w:r/>
          </w:p>
        </w:tc>
        <w:tc>
          <w:tcPr>
            <w:tcW w:w="2977" w:type="dxa"/>
            <w:vAlign w:val="top"/>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软件和信息技术服务业</w:t>
            </w:r>
            <w:r>
              <w:rPr>
                <w:rFonts w:hint="eastAsia" w:ascii="Times New Roman" w:hAnsi="Times New Roman" w:eastAsia="宋体" w:cs="宋体"/>
                <w:bCs/>
                <w:sz w:val="24"/>
                <w:szCs w:val="24"/>
              </w:rPr>
            </w:r>
            <w:r/>
          </w:p>
        </w:tc>
      </w:tr>
      <w:tr>
        <w:trPr>
          <w:trHeight w:val="20"/>
        </w:trPr>
        <w:tc>
          <w:tcPr>
            <w:tcMar>
              <w:left w:w="108" w:type="dxa"/>
              <w:right w:w="108" w:type="dxa"/>
            </w:tcMar>
            <w:tcW w:w="637"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11</w:t>
            </w:r>
            <w:r>
              <w:rPr>
                <w:rFonts w:hint="eastAsia" w:ascii="Times New Roman" w:hAnsi="Times New Roman" w:eastAsia="宋体" w:cs="宋体"/>
                <w:bCs/>
                <w:sz w:val="24"/>
                <w:szCs w:val="24"/>
              </w:rPr>
            </w:r>
            <w:r/>
          </w:p>
        </w:tc>
        <w:tc>
          <w:tcPr>
            <w:tcMar>
              <w:left w:w="108" w:type="dxa"/>
              <w:right w:w="108" w:type="dxa"/>
            </w:tcMar>
            <w:tcW w:w="4719" w:type="dxa"/>
            <w:vAlign w:val="center"/>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特定数据查询提醒及阻断服务</w:t>
            </w:r>
            <w:r>
              <w:rPr>
                <w:rFonts w:hint="eastAsia" w:ascii="Times New Roman" w:hAnsi="Times New Roman" w:eastAsia="宋体" w:cs="宋体"/>
                <w:bCs/>
                <w:sz w:val="24"/>
                <w:szCs w:val="24"/>
              </w:rPr>
            </w:r>
            <w:r/>
          </w:p>
        </w:tc>
        <w:tc>
          <w:tcPr>
            <w:tcW w:w="698"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1</w:t>
            </w:r>
            <w:r>
              <w:rPr>
                <w:rFonts w:hint="eastAsia" w:ascii="Times New Roman" w:hAnsi="Times New Roman" w:eastAsia="宋体" w:cs="宋体"/>
                <w:bCs/>
                <w:sz w:val="24"/>
                <w:szCs w:val="24"/>
              </w:rPr>
            </w:r>
            <w:r/>
          </w:p>
        </w:tc>
        <w:tc>
          <w:tcPr>
            <w:tcW w:w="2977" w:type="dxa"/>
            <w:vAlign w:val="top"/>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软件和信息技术服务业</w:t>
            </w:r>
            <w:r>
              <w:rPr>
                <w:rFonts w:hint="eastAsia" w:ascii="Times New Roman" w:hAnsi="Times New Roman" w:eastAsia="宋体" w:cs="宋体"/>
                <w:bCs/>
                <w:sz w:val="24"/>
                <w:szCs w:val="24"/>
              </w:rPr>
            </w:r>
            <w:r/>
          </w:p>
        </w:tc>
      </w:tr>
      <w:tr>
        <w:trPr>
          <w:trHeight w:val="20"/>
        </w:trPr>
        <w:tc>
          <w:tcPr>
            <w:tcMar>
              <w:left w:w="108" w:type="dxa"/>
              <w:right w:w="108" w:type="dxa"/>
            </w:tcMar>
            <w:tcW w:w="637"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12</w:t>
            </w:r>
            <w:r>
              <w:rPr>
                <w:rFonts w:hint="eastAsia" w:ascii="Times New Roman" w:hAnsi="Times New Roman" w:eastAsia="宋体" w:cs="宋体"/>
                <w:bCs/>
                <w:sz w:val="24"/>
                <w:szCs w:val="24"/>
              </w:rPr>
            </w:r>
            <w:r/>
          </w:p>
        </w:tc>
        <w:tc>
          <w:tcPr>
            <w:tcMar>
              <w:left w:w="108" w:type="dxa"/>
              <w:right w:w="108" w:type="dxa"/>
            </w:tcMar>
            <w:tcW w:w="4719" w:type="dxa"/>
            <w:vAlign w:val="center"/>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网络安全管理制度体系建设技术支持服务</w:t>
            </w:r>
            <w:r>
              <w:rPr>
                <w:rFonts w:hint="eastAsia" w:ascii="Times New Roman" w:hAnsi="Times New Roman" w:eastAsia="宋体" w:cs="宋体"/>
                <w:bCs/>
                <w:sz w:val="24"/>
                <w:szCs w:val="24"/>
              </w:rPr>
            </w:r>
            <w:r/>
          </w:p>
        </w:tc>
        <w:tc>
          <w:tcPr>
            <w:tcW w:w="698" w:type="dxa"/>
            <w:vAlign w:val="center"/>
            <w:textDirection w:val="lrTb"/>
            <w:noWrap w:val="false"/>
          </w:tcPr>
          <w:p>
            <w:pPr>
              <w:pStyle w:val="773"/>
              <w:contextualSpacing/>
              <w:ind w:firstLine="0"/>
              <w:jc w:val="center"/>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1</w:t>
            </w:r>
            <w:r>
              <w:rPr>
                <w:rFonts w:hint="eastAsia" w:ascii="Times New Roman" w:hAnsi="Times New Roman" w:eastAsia="宋体" w:cs="宋体"/>
                <w:bCs/>
                <w:sz w:val="24"/>
                <w:szCs w:val="24"/>
              </w:rPr>
            </w:r>
            <w:r/>
          </w:p>
        </w:tc>
        <w:tc>
          <w:tcPr>
            <w:tcW w:w="2977" w:type="dxa"/>
            <w:vAlign w:val="top"/>
            <w:textDirection w:val="lrTb"/>
            <w:noWrap w:val="false"/>
          </w:tcPr>
          <w:p>
            <w:pPr>
              <w:pStyle w:val="773"/>
              <w:contextualSpacing/>
              <w:ind w:firstLine="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软件和信息技术服务业</w:t>
            </w:r>
            <w:r>
              <w:rPr>
                <w:rFonts w:hint="eastAsia" w:ascii="Times New Roman" w:hAnsi="Times New Roman" w:eastAsia="宋体" w:cs="宋体"/>
                <w:bCs/>
                <w:sz w:val="24"/>
                <w:szCs w:val="24"/>
              </w:rPr>
            </w:r>
            <w:r/>
          </w:p>
        </w:tc>
      </w:tr>
    </w:tbl>
    <w:p>
      <w:pPr>
        <w:pStyle w:val="773"/>
        <w:contextualSpacing/>
        <w:ind w:firstLine="482"/>
        <w:spacing w:line="360" w:lineRule="auto"/>
        <w:rPr>
          <w:rFonts w:hint="eastAsia" w:ascii="Times New Roman" w:hAnsi="Times New Roman" w:eastAsia="宋体" w:cs="宋体"/>
          <w:b/>
          <w:sz w:val="24"/>
          <w:szCs w:val="24"/>
        </w:rPr>
      </w:pPr>
      <w:r>
        <w:rPr>
          <w:rFonts w:hint="eastAsia" w:ascii="Times New Roman" w:hAnsi="Times New Roman" w:eastAsia="宋体" w:cs="宋体"/>
          <w:b/>
          <w:sz w:val="24"/>
          <w:szCs w:val="24"/>
        </w:rPr>
        <w:t xml:space="preserve">二、技术要求</w:t>
      </w:r>
      <w:r>
        <w:rPr>
          <w:rFonts w:hint="eastAsia" w:ascii="Times New Roman" w:hAnsi="Times New Roman" w:eastAsia="宋体" w:cs="宋体"/>
          <w:b/>
          <w:sz w:val="24"/>
          <w:szCs w:val="24"/>
        </w:rPr>
      </w:r>
      <w:r/>
    </w:p>
    <w:p>
      <w:pPr>
        <w:pStyle w:val="773"/>
        <w:contextualSpacing/>
        <w:ind w:firstLine="480"/>
        <w:spacing w:line="360" w:lineRule="auto"/>
        <w:rPr>
          <w:rFonts w:hint="eastAsia"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技术要求是指对采购标的功能和质量要求，包括性能、材料、结构、外观、安全，或者服务内容和标准等。</w:t>
      </w:r>
      <w:r>
        <w:rPr>
          <w:rFonts w:hint="eastAsia" w:ascii="Times New Roman" w:hAnsi="Times New Roman" w:eastAsia="宋体" w:cs="宋体"/>
          <w:bCs/>
          <w:sz w:val="24"/>
          <w:szCs w:val="24"/>
          <w:lang w:val="zh-CN"/>
        </w:rPr>
      </w:r>
      <w:r/>
    </w:p>
    <w:p>
      <w:pPr>
        <w:pStyle w:val="773"/>
        <w:contextualSpacing/>
        <w:ind w:firstLine="480"/>
        <w:spacing w:line="360" w:lineRule="auto"/>
        <w:rPr>
          <w:rFonts w:hint="eastAsia"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本次采购需切实履行绿色采购，参照《江苏省财政厅关于加强政府绿色采购有关事项的通知》（苏财购〔2023〕65号），在物业、合同能源管理等服务类采购项目需求中，要强化绿色低碳管理目标和服务要求，促进绿色产品和服务的推广应用。</w:t>
      </w:r>
      <w:r>
        <w:rPr>
          <w:rFonts w:hint="eastAsia" w:ascii="Times New Roman" w:hAnsi="Times New Roman" w:eastAsia="宋体" w:cs="宋体"/>
          <w:bCs/>
          <w:sz w:val="24"/>
          <w:szCs w:val="24"/>
          <w:lang w:val="zh-CN"/>
        </w:rPr>
      </w:r>
      <w:r/>
    </w:p>
    <w:p>
      <w:pPr>
        <w:pStyle w:val="773"/>
        <w:contextualSpacing/>
        <w:ind w:firstLine="482"/>
        <w:spacing w:line="360" w:lineRule="auto"/>
        <w:rPr>
          <w:rFonts w:hint="eastAsia" w:ascii="Times New Roman" w:hAnsi="Times New Roman" w:eastAsia="宋体" w:cs="宋体"/>
          <w:b/>
          <w:sz w:val="24"/>
          <w:szCs w:val="24"/>
        </w:rPr>
      </w:pPr>
      <w:r/>
      <w:bookmarkStart w:id="84" w:name="_Toc178162526"/>
      <w:r>
        <w:rPr>
          <w:rFonts w:hint="eastAsia" w:ascii="Times New Roman" w:hAnsi="Times New Roman" w:eastAsia="宋体" w:cs="宋体"/>
          <w:b/>
          <w:sz w:val="24"/>
          <w:szCs w:val="24"/>
        </w:rPr>
        <w:t xml:space="preserve">1、采购标的需实现的功能或者目标，以及为落实政府采购政策需满足的要求；</w:t>
      </w:r>
      <w:bookmarkEnd w:id="84"/>
      <w:r>
        <w:rPr>
          <w:rFonts w:hint="eastAsia" w:ascii="Times New Roman" w:hAnsi="Times New Roman" w:eastAsia="宋体" w:cs="宋体"/>
          <w:b/>
          <w:sz w:val="24"/>
          <w:szCs w:val="24"/>
        </w:rPr>
      </w:r>
      <w:r/>
    </w:p>
    <w:p>
      <w:pPr>
        <w:pStyle w:val="773"/>
        <w:contextualSpacing/>
        <w:ind w:firstLine="480"/>
        <w:spacing w:line="360" w:lineRule="auto"/>
        <w:rPr>
          <w:rFonts w:hint="eastAsia"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该项目主要购买为期</w:t>
      </w:r>
      <w:r>
        <w:rPr>
          <w:rFonts w:hint="eastAsia" w:ascii="Times New Roman" w:hAnsi="Times New Roman" w:eastAsia="宋体" w:cs="宋体"/>
          <w:bCs/>
          <w:sz w:val="24"/>
          <w:szCs w:val="24"/>
        </w:rPr>
        <w:t xml:space="preserve">两</w:t>
      </w:r>
      <w:r>
        <w:rPr>
          <w:rFonts w:hint="eastAsia" w:ascii="Times New Roman" w:hAnsi="Times New Roman" w:eastAsia="宋体" w:cs="宋体"/>
          <w:bCs/>
          <w:sz w:val="24"/>
          <w:szCs w:val="24"/>
          <w:lang w:val="zh-CN"/>
        </w:rPr>
        <w:t xml:space="preserve">年的</w:t>
      </w:r>
      <w:r>
        <w:rPr>
          <w:rFonts w:hint="eastAsia" w:ascii="Times New Roman" w:hAnsi="Times New Roman" w:eastAsia="宋体" w:cs="宋体"/>
          <w:bCs/>
          <w:sz w:val="24"/>
          <w:szCs w:val="24"/>
        </w:rPr>
        <w:t xml:space="preserve">采购人</w:t>
      </w:r>
      <w:r>
        <w:rPr>
          <w:rFonts w:hint="eastAsia" w:ascii="Times New Roman" w:hAnsi="Times New Roman" w:eastAsia="宋体" w:cs="宋体"/>
          <w:bCs/>
          <w:sz w:val="24"/>
          <w:szCs w:val="24"/>
          <w:lang w:val="zh-CN"/>
        </w:rPr>
        <w:t xml:space="preserve">网络和数据安全服务，为</w:t>
      </w:r>
      <w:r>
        <w:rPr>
          <w:rFonts w:hint="eastAsia" w:ascii="Times New Roman" w:hAnsi="Times New Roman" w:eastAsia="宋体" w:cs="宋体"/>
          <w:bCs/>
          <w:sz w:val="24"/>
          <w:szCs w:val="24"/>
        </w:rPr>
        <w:t xml:space="preserve">采购人</w:t>
      </w:r>
      <w:r>
        <w:rPr>
          <w:rFonts w:hint="eastAsia" w:ascii="Times New Roman" w:hAnsi="Times New Roman" w:eastAsia="宋体" w:cs="宋体"/>
          <w:bCs/>
          <w:sz w:val="24"/>
          <w:szCs w:val="24"/>
          <w:lang w:val="zh-CN"/>
        </w:rPr>
        <w:t xml:space="preserve">建立一套长效稳定的安全运维体系，确保</w:t>
      </w:r>
      <w:r>
        <w:rPr>
          <w:rFonts w:hint="eastAsia" w:ascii="Times New Roman" w:hAnsi="Times New Roman" w:eastAsia="宋体" w:cs="宋体"/>
          <w:bCs/>
          <w:sz w:val="24"/>
          <w:szCs w:val="24"/>
        </w:rPr>
        <w:t xml:space="preserve">采购人</w:t>
      </w:r>
      <w:r>
        <w:rPr>
          <w:rFonts w:hint="eastAsia" w:ascii="Times New Roman" w:hAnsi="Times New Roman" w:eastAsia="宋体" w:cs="宋体"/>
          <w:bCs/>
          <w:sz w:val="24"/>
          <w:szCs w:val="24"/>
          <w:lang w:val="zh-CN"/>
        </w:rPr>
        <w:t xml:space="preserve">互联网、公安</w:t>
      </w:r>
      <w:r>
        <w:rPr>
          <w:rFonts w:hint="eastAsia" w:ascii="Times New Roman" w:hAnsi="Times New Roman" w:eastAsia="宋体" w:cs="宋体"/>
          <w:bCs/>
          <w:sz w:val="24"/>
          <w:szCs w:val="24"/>
        </w:rPr>
        <w:t xml:space="preserve">信息</w:t>
      </w:r>
      <w:r>
        <w:rPr>
          <w:rFonts w:hint="eastAsia" w:ascii="Times New Roman" w:hAnsi="Times New Roman" w:eastAsia="宋体" w:cs="宋体"/>
          <w:bCs/>
          <w:sz w:val="24"/>
          <w:szCs w:val="24"/>
          <w:lang w:val="zh-CN"/>
        </w:rPr>
        <w:t xml:space="preserve">网、视频网及所承载的各类应用系统安全运行，本项目服务范围南通市公安局。</w:t>
      </w:r>
      <w:r>
        <w:rPr>
          <w:rFonts w:hint="eastAsia" w:ascii="Times New Roman" w:hAnsi="Times New Roman" w:eastAsia="宋体" w:cs="宋体"/>
          <w:bCs/>
          <w:sz w:val="24"/>
          <w:szCs w:val="24"/>
          <w:lang w:val="zh-CN"/>
        </w:rPr>
      </w:r>
      <w:r/>
    </w:p>
    <w:p>
      <w:pPr>
        <w:pStyle w:val="773"/>
        <w:contextualSpacing/>
        <w:ind w:firstLine="482"/>
        <w:spacing w:line="360" w:lineRule="auto"/>
        <w:rPr>
          <w:rFonts w:hint="eastAsia" w:ascii="Times New Roman" w:hAnsi="Times New Roman" w:eastAsia="宋体" w:cs="宋体"/>
          <w:bCs/>
          <w:sz w:val="24"/>
          <w:szCs w:val="24"/>
        </w:rPr>
      </w:pPr>
      <w:r/>
      <w:bookmarkStart w:id="85" w:name="_Toc178162527"/>
      <w:r>
        <w:rPr>
          <w:rFonts w:hint="eastAsia" w:ascii="Times New Roman" w:hAnsi="Times New Roman" w:eastAsia="宋体" w:cs="宋体"/>
          <w:b/>
          <w:sz w:val="24"/>
          <w:szCs w:val="24"/>
        </w:rPr>
        <w:t xml:space="preserve">2、需执行的国家相关标准、行业标准、地方标准或者其他标准、规范采购标的验收标准；</w:t>
      </w:r>
      <w:bookmarkEnd w:id="85"/>
      <w:r>
        <w:rPr>
          <w:rFonts w:hint="eastAsia" w:ascii="Times New Roman" w:hAnsi="Times New Roman" w:eastAsia="宋体" w:cs="宋体"/>
          <w:bCs/>
          <w:sz w:val="24"/>
          <w:szCs w:val="24"/>
        </w:rPr>
        <w:t xml:space="preserve"> </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lang w:val="zh-CN"/>
        </w:rPr>
      </w:pPr>
      <w:r/>
      <w:bookmarkStart w:id="86" w:name="_Toc112247057"/>
      <w:r/>
      <w:bookmarkStart w:id="87" w:name="_Toc67050985"/>
      <w:r>
        <w:rPr>
          <w:rFonts w:hint="eastAsia" w:ascii="Times New Roman" w:hAnsi="Times New Roman" w:eastAsia="宋体" w:cs="宋体"/>
          <w:bCs/>
          <w:sz w:val="24"/>
          <w:szCs w:val="24"/>
          <w:lang w:val="zh-CN"/>
        </w:rPr>
        <w:t xml:space="preserve">《中华人民共和国网络安全法》</w:t>
      </w:r>
      <w:r>
        <w:rPr>
          <w:rFonts w:hint="eastAsia" w:ascii="Times New Roman" w:hAnsi="Times New Roman" w:eastAsia="宋体" w:cs="宋体"/>
          <w:bCs/>
          <w:sz w:val="24"/>
          <w:szCs w:val="24"/>
          <w:lang w:val="zh-CN"/>
        </w:rPr>
      </w:r>
      <w:r/>
    </w:p>
    <w:p>
      <w:pPr>
        <w:pStyle w:val="773"/>
        <w:contextualSpacing/>
        <w:ind w:firstLine="480"/>
        <w:spacing w:line="360" w:lineRule="auto"/>
        <w:rPr>
          <w:rFonts w:hint="eastAsia"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《中华人民共和国数据安全法》</w:t>
      </w:r>
      <w:r>
        <w:rPr>
          <w:rFonts w:hint="eastAsia" w:ascii="Times New Roman" w:hAnsi="Times New Roman" w:eastAsia="宋体" w:cs="宋体"/>
          <w:bCs/>
          <w:sz w:val="24"/>
          <w:szCs w:val="24"/>
          <w:lang w:val="zh-CN"/>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lang w:val="zh-CN"/>
        </w:rPr>
        <w:t xml:space="preserve">《网络数据安全管理条例》</w:t>
      </w:r>
      <w:bookmarkEnd w:id="86"/>
      <w:r/>
      <w:bookmarkEnd w:id="87"/>
      <w:r>
        <w:rPr>
          <w:rFonts w:hint="eastAsia" w:ascii="Times New Roman" w:hAnsi="Times New Roman" w:eastAsia="宋体" w:cs="宋体"/>
          <w:bCs/>
          <w:sz w:val="24"/>
          <w:szCs w:val="24"/>
        </w:rPr>
      </w:r>
      <w:r/>
    </w:p>
    <w:p>
      <w:pPr>
        <w:pStyle w:val="773"/>
        <w:contextualSpacing/>
        <w:ind w:firstLine="482"/>
        <w:spacing w:line="360" w:lineRule="auto"/>
        <w:rPr>
          <w:rFonts w:hint="eastAsia" w:ascii="Times New Roman" w:hAnsi="Times New Roman" w:eastAsia="宋体" w:cs="宋体"/>
          <w:b/>
          <w:sz w:val="24"/>
          <w:szCs w:val="24"/>
        </w:rPr>
      </w:pPr>
      <w:r/>
      <w:bookmarkStart w:id="88" w:name="_Toc178162528"/>
      <w:r/>
      <w:bookmarkStart w:id="89" w:name="_Hlk178092031"/>
      <w:r>
        <w:rPr>
          <w:rFonts w:hint="eastAsia" w:ascii="Times New Roman" w:hAnsi="Times New Roman" w:eastAsia="宋体" w:cs="宋体"/>
          <w:b/>
          <w:sz w:val="24"/>
          <w:szCs w:val="24"/>
        </w:rPr>
        <w:t xml:space="preserve">3、采购标的需满足的质量、安全、技术规格、物理特性等要求；</w:t>
      </w:r>
      <w:bookmarkEnd w:id="88"/>
      <w:r>
        <w:rPr>
          <w:rFonts w:hint="eastAsia" w:ascii="Times New Roman" w:hAnsi="Times New Roman" w:eastAsia="宋体" w:cs="宋体"/>
          <w:b/>
          <w:sz w:val="24"/>
          <w:szCs w:val="24"/>
        </w:rPr>
      </w:r>
      <w:r/>
    </w:p>
    <w:p>
      <w:pPr>
        <w:pStyle w:val="773"/>
        <w:contextualSpacing/>
        <w:ind w:firstLine="482"/>
        <w:spacing w:line="360" w:lineRule="auto"/>
        <w:rPr>
          <w:rFonts w:hint="eastAsia" w:ascii="Times New Roman" w:hAnsi="Times New Roman" w:eastAsia="宋体" w:cs="宋体"/>
          <w:b/>
          <w:sz w:val="24"/>
          <w:szCs w:val="24"/>
        </w:rPr>
      </w:pPr>
      <w:r>
        <w:rPr>
          <w:rFonts w:hint="eastAsia" w:ascii="Times New Roman" w:hAnsi="Times New Roman" w:eastAsia="宋体" w:cs="宋体"/>
          <w:b/>
          <w:sz w:val="24"/>
          <w:szCs w:val="24"/>
        </w:rPr>
        <w:t xml:space="preserve">3.1、资产测绘服务</w:t>
      </w:r>
      <w:r>
        <w:rPr>
          <w:rFonts w:hint="eastAsia" w:ascii="Times New Roman" w:hAnsi="Times New Roman" w:eastAsia="宋体" w:cs="宋体"/>
          <w:b/>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3.1.1对采购人公安信息网、互联网、视频专网三个网络进行实时的资产测绘。</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3.1.2中标服务商在服务期间技术人员每2月至少输出一次详细的资产测绘报告，采购方可根据工作需要增加报告频次。</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3.1.3提交的测绘报告应经人工审核。提交的测绘报告需满足：IP地址、地理位置、ISP、所属组织机构（准确至市局警种部门、分县局）、开放端口、开放服务、操作系统类型和版本号、设备组件及其版本、设备类型、ASN、域名及其子域名以及漏洞等安全风险信息等内容。</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3.1.4提交的测绘报告资产准确率≥95%。根据采购人已经掌握资产清单对测绘报告进行初核，对新增资产进行复核，对无法复核的资产由中标服务商提供佐证材料，配合采购方确定责任主体。</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3.1.5服务期间，每发生1起被上级单位通报的资产不在中标服务商提交的测绘资产报告中的，扣除中标服务商5000元，合同金额扣完为止。</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3.1.6 根据采购人需要，中标服务商须安排相关技术人员现场进行服务和支撑。</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3.1.7中标服务商需要自行提供相关硬件设备，服务结束硬盘等存储介质不返还。</w:t>
      </w:r>
      <w:r>
        <w:rPr>
          <w:rFonts w:hint="eastAsia" w:ascii="Times New Roman" w:hAnsi="Times New Roman" w:eastAsia="宋体" w:cs="宋体"/>
          <w:bCs/>
          <w:sz w:val="24"/>
          <w:szCs w:val="24"/>
        </w:rPr>
      </w:r>
      <w:r/>
    </w:p>
    <w:p>
      <w:pPr>
        <w:pStyle w:val="773"/>
        <w:contextualSpacing/>
        <w:ind w:firstLine="482"/>
        <w:spacing w:line="360" w:lineRule="auto"/>
        <w:rPr>
          <w:rFonts w:hint="eastAsia" w:ascii="Times New Roman" w:hAnsi="Times New Roman" w:eastAsia="宋体" w:cs="宋体"/>
          <w:b/>
          <w:sz w:val="24"/>
          <w:szCs w:val="24"/>
        </w:rPr>
      </w:pPr>
      <w:r>
        <w:rPr>
          <w:rFonts w:hint="eastAsia" w:ascii="Times New Roman" w:hAnsi="Times New Roman" w:eastAsia="宋体" w:cs="宋体"/>
          <w:b/>
          <w:sz w:val="24"/>
          <w:szCs w:val="24"/>
        </w:rPr>
        <w:t xml:space="preserve">3.2、漏洞发现及整改服务</w:t>
      </w:r>
      <w:r>
        <w:rPr>
          <w:rFonts w:hint="eastAsia" w:ascii="Times New Roman" w:hAnsi="Times New Roman" w:eastAsia="宋体" w:cs="宋体"/>
          <w:b/>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3.2.1 漏洞发现服务包括机器扫描和人工渗透测试方式。</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3.2.2相关漏洞发现设备根据采购人的指定要求接入到对应的网络当中（此次服务涉及采购人公安信息网、互联网、视频专网）。</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3.2.3 服务期间技术人员至少每2个月上门输出一次详细的漏洞监测报告。</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3.2.4漏洞监测报告内容涉及：1、主机漏洞；2、 网络设备漏洞；3、安全设备漏洞；4、物联网设备漏洞；5、工控设备漏洞；6、国产软硬件漏洞；7、大数据组件框架漏洞； 8、Web漏洞；9、数据库漏洞； 10、poc漏洞。提交上述报告的同时，中标服务商需提供对应的漏洞解决和加固方案，对于poc漏洞验证报告还需要提供整个漏洞验证的中间过程报告。 </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3.2.5中标服务商需需配合采购方对漏洞整改提供技术支撑，定期安排技术人员上门针对已发现的漏洞进行复核。</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3.2.6根据采购人需要，中标服务商必须安排技术人员现场进行服务和支撑；中标服务商提交的漏洞监测报告在满足采购人漏洞检查工作的同时也必须满足上级单位的检查和考核。</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3.2.7服务期间，每发生1起被上级单位通报的漏洞不在中标服务商提交的漏洞报告中的，扣除中标服务商5000元，合同金额扣完为止。</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3.2.8中标服务商需要自己提供相关硬件设备，相关监测设备的漏洞库，必须保证至少每2个月上门更新一次。服务结束硬盘等存储介质不返还。</w:t>
      </w:r>
      <w:r>
        <w:rPr>
          <w:rFonts w:hint="eastAsia" w:ascii="Times New Roman" w:hAnsi="Times New Roman" w:eastAsia="宋体" w:cs="宋体"/>
          <w:bCs/>
          <w:sz w:val="24"/>
          <w:szCs w:val="24"/>
        </w:rPr>
      </w:r>
      <w:r/>
    </w:p>
    <w:p>
      <w:pPr>
        <w:pStyle w:val="773"/>
        <w:contextualSpacing/>
        <w:ind w:firstLine="482"/>
        <w:spacing w:line="360" w:lineRule="auto"/>
        <w:rPr>
          <w:rFonts w:hint="eastAsia" w:ascii="Times New Roman" w:hAnsi="Times New Roman" w:eastAsia="宋体" w:cs="宋体"/>
          <w:b/>
          <w:sz w:val="24"/>
          <w:szCs w:val="24"/>
        </w:rPr>
      </w:pPr>
      <w:r>
        <w:rPr>
          <w:rFonts w:hint="eastAsia" w:ascii="Times New Roman" w:hAnsi="Times New Roman" w:eastAsia="宋体" w:cs="宋体"/>
          <w:b/>
          <w:sz w:val="24"/>
          <w:szCs w:val="24"/>
        </w:rPr>
        <w:t xml:space="preserve">3.3、信息收集服务</w:t>
      </w:r>
      <w:r>
        <w:rPr>
          <w:rFonts w:hint="eastAsia" w:ascii="Times New Roman" w:hAnsi="Times New Roman" w:eastAsia="宋体" w:cs="宋体"/>
          <w:b/>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3.3.1 威胁情报内容包括涉公安数据泄露、公安应用系统安全风险的线索。</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3.3.2 服务期间每月提供威胁情报不少于5篇（证实存在数据泄露或系统漏洞）。</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3.3.3中标服务商需要给采购方提供一套威胁情报的平台账号，采购人根据业务需要可以随时查阅和下载相关威胁情报；</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3.3.4 威胁情报平台需要融合公安部第一研究所情报数据、腾讯、奇安信、360、华为及阿里等权威情报源；</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3.3.5 中标服务商需每周推送跟采购人有关的威胁情报信息；</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3.3.6 根据采购人需要，中标服务商需安排相应的技术人员现场配合采购人进行威胁情报的挖掘和收集。</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3.3.7 每少一篇威胁情报扣除中标服务商5000元。</w:t>
      </w:r>
      <w:r>
        <w:rPr>
          <w:rFonts w:hint="eastAsia" w:ascii="Times New Roman" w:hAnsi="Times New Roman" w:eastAsia="宋体" w:cs="宋体"/>
          <w:bCs/>
          <w:sz w:val="24"/>
          <w:szCs w:val="24"/>
        </w:rPr>
      </w:r>
      <w:r/>
    </w:p>
    <w:p>
      <w:pPr>
        <w:pStyle w:val="773"/>
        <w:contextualSpacing/>
        <w:ind w:firstLine="482"/>
        <w:spacing w:line="360" w:lineRule="auto"/>
        <w:rPr>
          <w:rFonts w:hint="eastAsia" w:ascii="Times New Roman" w:hAnsi="Times New Roman" w:eastAsia="宋体" w:cs="宋体"/>
          <w:b/>
          <w:sz w:val="24"/>
          <w:szCs w:val="24"/>
        </w:rPr>
      </w:pPr>
      <w:r>
        <w:rPr>
          <w:rFonts w:hint="eastAsia" w:ascii="Times New Roman" w:hAnsi="Times New Roman" w:eastAsia="宋体" w:cs="宋体"/>
          <w:b/>
          <w:sz w:val="24"/>
          <w:szCs w:val="24"/>
        </w:rPr>
        <w:t xml:space="preserve">3.4、应急响应及事件处置服务</w:t>
      </w:r>
      <w:r>
        <w:rPr>
          <w:rFonts w:hint="eastAsia" w:ascii="Times New Roman" w:hAnsi="Times New Roman" w:eastAsia="宋体" w:cs="宋体"/>
          <w:b/>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3.4.1在采购人网络或系统发生安全事件时，中标服务商需要第一时间做出应急响应，线上响应时间≤10分钟，现场响应时间≤8小时。</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3.4.2初步评估与分类：1、协助南通市局确认事件性质（如DDoS、勒索软件、APT攻击等）2、根据应急响应确认事件的严重程度分级（如低/中/高/紧急）3、现场协助南通市局启动对应级别的响应预案。</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3.4.3遏制与隔离：1、现场断开受影响系统网络连接2、根据此次服务提供的工具以及南通市局现有的安全设备封禁恶意IP或账户3、暂停南通市局的高风险服务或权限。</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3.4.4取证与溯源：1、协助南通市局收集日志信息、审计信息、流量数据信息；2、分析攻击路径、工具和漏洞利用点；3、根据现有线索追踪攻击者身份或组织。</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3.4.5根除与恢复：1、使用针对性工具清除恶意代码、后门程序2、配合南通市局修复系统以及漏洞（如打补丁、配置加固）3、从干净的备份恢复数据或系统。</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3.4.6事后复盘与报告：协助采购人编写事件分析报告（含时间线、技术细节）。</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3.4.7 根据事后复盘与报告，提出安全防御改进措施和建议。</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3.4.8 中标服务商自行提供应急处置所需的流量采集、日志分析等工具。</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3.4.9 应急响应不及时的，每发生一起，扣除中标服务商5000元。</w:t>
      </w:r>
      <w:r>
        <w:rPr>
          <w:rFonts w:hint="eastAsia" w:ascii="Times New Roman" w:hAnsi="Times New Roman" w:eastAsia="宋体" w:cs="宋体"/>
          <w:bCs/>
          <w:sz w:val="24"/>
          <w:szCs w:val="24"/>
        </w:rPr>
      </w:r>
      <w:r/>
    </w:p>
    <w:p>
      <w:pPr>
        <w:pStyle w:val="773"/>
        <w:contextualSpacing/>
        <w:ind w:firstLine="482"/>
        <w:spacing w:line="360" w:lineRule="auto"/>
        <w:rPr>
          <w:rFonts w:hint="eastAsia" w:ascii="Times New Roman" w:hAnsi="Times New Roman" w:eastAsia="宋体" w:cs="宋体"/>
          <w:b/>
          <w:sz w:val="24"/>
          <w:szCs w:val="24"/>
        </w:rPr>
      </w:pPr>
      <w:r>
        <w:rPr>
          <w:rFonts w:hint="eastAsia" w:ascii="Times New Roman" w:hAnsi="Times New Roman" w:eastAsia="宋体" w:cs="宋体"/>
          <w:b/>
          <w:sz w:val="24"/>
          <w:szCs w:val="24"/>
        </w:rPr>
        <w:t xml:space="preserve">3.5、重保服务</w:t>
      </w:r>
      <w:r>
        <w:rPr>
          <w:rFonts w:hint="eastAsia" w:ascii="Times New Roman" w:hAnsi="Times New Roman" w:eastAsia="宋体" w:cs="宋体"/>
          <w:b/>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3.5.1针对重要会议、重大活动、关键节点、核心系统上线或政策敏感期等场景，为保障关键信息基础设施、业务系统及数据的稳定运行、数据安全和业务连续性提供专项安全服务。</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3.5.2 前期准备阶段：1、梳理采购人核心保护对象、关键业务链路及敏感数据；2、绘制网络拓扑图，标注关键节点（如边界设备、核心业务系统、数据库服务器、大数据平台等）；3、对重保对象做渗透测试（模拟APT攻击、0day漏洞利用），修复高危漏洞；4、收敛暴露面，关闭冗余端口，关闭高危端口，采取白名单策略限制访问对象；5、编写《重保期间应急响应手册》；6、预演封网、断网、切换备份等极端操作流程。</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3.5.3主动防御与干扰阻断阶段：重保期间需7×24小时实时监控，结合“技术手段+人工分析”，动态调整防护策略，确保异常事件“早发现、早处置”。1、部署空间资产测绘、漏洞检测、自动化渗透工具等实时监控设备进行全方位安全监测；2、通过攻击拦截、钓鱼和仿冒防护、数据防泄漏等技术手段进行主动防御与干扰阻断；3、通过全流量回溯来进行溯源，还原攻击全过程；4、针对重保关键节点，增派安全运维人员驻场，实行“双人双岗”值班制，每天定时提交《安全运行日报》。</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3.5.4总结复盘阶段：专项重保服务任务结束，中标服务商向采购人提交《重保安全总结报告》，包含风险统计、漏洞复盘、事件处置、改进建议等内容。</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3.5.5 中标服务商自行提供重保服务所需的各类安全工具。</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3.5.6 重保期间，发生网络安全事件，每发生一起，扣除中标服务商10000元，造成严重后果的，在此基础上，每起加扣50000元。</w:t>
      </w:r>
      <w:r>
        <w:rPr>
          <w:rFonts w:hint="eastAsia" w:ascii="Times New Roman" w:hAnsi="Times New Roman" w:eastAsia="宋体" w:cs="宋体"/>
          <w:bCs/>
          <w:sz w:val="24"/>
          <w:szCs w:val="24"/>
        </w:rPr>
      </w:r>
      <w:r/>
    </w:p>
    <w:p>
      <w:pPr>
        <w:pStyle w:val="773"/>
        <w:contextualSpacing/>
        <w:ind w:firstLine="482"/>
        <w:spacing w:line="360" w:lineRule="auto"/>
        <w:rPr>
          <w:rFonts w:hint="eastAsia" w:ascii="Times New Roman" w:hAnsi="Times New Roman" w:eastAsia="宋体" w:cs="宋体"/>
          <w:b/>
          <w:sz w:val="24"/>
          <w:szCs w:val="24"/>
        </w:rPr>
      </w:pPr>
      <w:r>
        <w:rPr>
          <w:rFonts w:hint="eastAsia" w:ascii="Times New Roman" w:hAnsi="Times New Roman" w:eastAsia="宋体" w:cs="宋体"/>
          <w:b/>
          <w:sz w:val="24"/>
          <w:szCs w:val="24"/>
        </w:rPr>
        <w:t xml:space="preserve">3.6、边界集中监管服务</w:t>
      </w:r>
      <w:r>
        <w:rPr>
          <w:rFonts w:hint="eastAsia" w:ascii="Times New Roman" w:hAnsi="Times New Roman" w:eastAsia="宋体" w:cs="宋体"/>
          <w:b/>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3.6.1 针对采购人现有边界通道提供边界集中监管部署技术服务，部署监测客户端、监测探针和级联上报模块，实现对边界安全状态、设备运行情况等关键数据的实时采集与监测。</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3.6.2 部署市级集中监管模块，实现全市边界信息台账管理、Agent软件采集数据管理、监测探针采集数据管理、边界安全预警告警等功能，提供南通市局边界通道运行数据监测和预警服务。</w:t>
      </w:r>
      <w:r>
        <w:rPr>
          <w:rFonts w:hint="eastAsia" w:ascii="Times New Roman" w:hAnsi="Times New Roman" w:eastAsia="宋体" w:cs="宋体"/>
          <w:bCs/>
          <w:sz w:val="24"/>
          <w:szCs w:val="24"/>
        </w:rPr>
      </w:r>
      <w:r/>
    </w:p>
    <w:p>
      <w:pPr>
        <w:pStyle w:val="773"/>
        <w:contextualSpacing/>
        <w:ind w:firstLine="482"/>
        <w:spacing w:line="360" w:lineRule="auto"/>
        <w:rPr>
          <w:rFonts w:hint="eastAsia" w:ascii="Times New Roman" w:hAnsi="Times New Roman" w:eastAsia="宋体" w:cs="宋体"/>
          <w:b/>
          <w:sz w:val="24"/>
          <w:szCs w:val="24"/>
        </w:rPr>
      </w:pPr>
      <w:r>
        <w:rPr>
          <w:rFonts w:hint="eastAsia" w:ascii="Times New Roman" w:hAnsi="Times New Roman" w:eastAsia="宋体" w:cs="宋体"/>
          <w:b/>
          <w:sz w:val="24"/>
          <w:szCs w:val="24"/>
        </w:rPr>
        <w:t xml:space="preserve">3.7、核心安全设备特征库续保服务  </w:t>
      </w:r>
      <w:r>
        <w:rPr>
          <w:rFonts w:hint="eastAsia" w:ascii="Times New Roman" w:hAnsi="Times New Roman" w:eastAsia="宋体" w:cs="宋体"/>
          <w:b/>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3.7.1 提供采购人网络核心安全设备入侵防御、防病毒特征库升级服务。每半年至少升级1次，2年不少于4次，确保特征库有效期在6个月之内。</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3.7.2 服务对象：1、互联网出口防火墙1台；2、公安内网二级网市级出口WEB防火墙1台；3、公安内网二级网市级出口防火墙2台；4、互联网边界通道出口防火墙1台；5、公安内网安全访问通道用户域侧边界防火墙1台；6、漏扫设备1台。</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3.7.3 投标人如需要安全设备详细品牌和型号信息，请联系采购方联系人索要。</w:t>
      </w:r>
      <w:r>
        <w:rPr>
          <w:rFonts w:hint="eastAsia" w:ascii="Times New Roman" w:hAnsi="Times New Roman" w:eastAsia="宋体" w:cs="宋体"/>
          <w:bCs/>
          <w:sz w:val="24"/>
          <w:szCs w:val="24"/>
        </w:rPr>
      </w:r>
      <w:r/>
    </w:p>
    <w:p>
      <w:pPr>
        <w:pStyle w:val="773"/>
        <w:contextualSpacing/>
        <w:ind w:firstLine="482"/>
        <w:spacing w:line="360" w:lineRule="auto"/>
        <w:rPr>
          <w:rFonts w:hint="eastAsia" w:ascii="Times New Roman" w:hAnsi="Times New Roman" w:eastAsia="宋体" w:cs="宋体"/>
          <w:b/>
          <w:sz w:val="24"/>
          <w:szCs w:val="24"/>
        </w:rPr>
      </w:pPr>
      <w:r>
        <w:rPr>
          <w:rFonts w:hint="eastAsia" w:ascii="Times New Roman" w:hAnsi="Times New Roman" w:eastAsia="宋体" w:cs="宋体"/>
          <w:b/>
          <w:sz w:val="24"/>
          <w:szCs w:val="24"/>
        </w:rPr>
        <w:t xml:space="preserve">3.8、安全培训和比武竞赛服务</w:t>
      </w:r>
      <w:r>
        <w:rPr>
          <w:rFonts w:hint="eastAsia" w:ascii="Times New Roman" w:hAnsi="Times New Roman" w:eastAsia="宋体" w:cs="宋体"/>
          <w:b/>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3.8.1 中标服务商为采购人每年提供一次2天以上网络安全培训，培训内容主要包括攻防技术、漏洞原理、漏洞利用、漏洞防御。</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3.8.2 中标服务商提供培训所需的网络靶场、培训教材、攻防工具库。</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3.8.3 中标服务商协助采购人每年至少组织开展1次全市公安机关网络安全比武竞赛。</w:t>
      </w:r>
      <w:r>
        <w:rPr>
          <w:rFonts w:hint="eastAsia" w:ascii="Times New Roman" w:hAnsi="Times New Roman" w:eastAsia="宋体" w:cs="宋体"/>
          <w:bCs/>
          <w:sz w:val="24"/>
          <w:szCs w:val="24"/>
        </w:rPr>
      </w:r>
      <w:r/>
    </w:p>
    <w:p>
      <w:pPr>
        <w:pStyle w:val="773"/>
        <w:contextualSpacing/>
        <w:ind w:firstLine="482"/>
        <w:spacing w:line="360" w:lineRule="auto"/>
        <w:rPr>
          <w:rFonts w:hint="eastAsia" w:ascii="Times New Roman" w:hAnsi="Times New Roman" w:eastAsia="宋体" w:cs="宋体"/>
          <w:b/>
          <w:sz w:val="24"/>
          <w:szCs w:val="24"/>
        </w:rPr>
      </w:pPr>
      <w:r>
        <w:rPr>
          <w:rFonts w:hint="eastAsia" w:ascii="Times New Roman" w:hAnsi="Times New Roman" w:eastAsia="宋体" w:cs="宋体"/>
          <w:b/>
          <w:sz w:val="24"/>
          <w:szCs w:val="24"/>
        </w:rPr>
        <w:t xml:space="preserve">3.9、业务日志采集及治理服务   </w:t>
      </w:r>
      <w:r>
        <w:rPr>
          <w:rFonts w:hint="eastAsia" w:ascii="Times New Roman" w:hAnsi="Times New Roman" w:eastAsia="宋体" w:cs="宋体"/>
          <w:b/>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3.9.1 中标服务商提供南通市公安局现使用的“江苏公安安全浏览器” 10000个终端终生正版授权服务，以及全市安全浏览器业务日志采集治理服务及版本更新服务。</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3.9.2通过江苏安全浏览器对南通市局公安信息网终端访问业务系统的行为进行采集，采集的内容应至少包含以下内容：操作人的数字证书信息（身份证号、姓名）、操作时间、操作IP、操作设备MAC地址、目标地址、查询内容、查询动作，查询动作应至少包含复制、点击、输入、访问页面、提交。</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3.9.3需要对采集的业务系统日志进行治理，治理后的字段应至少包含：查询人单位、查询人姓名、查询人身份证号、查询内容（身份证号、手机号、车牌号、案件编号），支持将日志转发给多个第三方平台，转发协议支持TCP、UDP，转发时包含原始日志源IP地址，转发时支持压缩加密转发。 </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3.9.4需要对采集的业务系统日志进行合并，合并时间应能够根据业务需求动态调整（1分钟至1年），合并的条件应至少包含：查询人身份证号、业务系统名称、查询终端IP、查询内容。</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3.9.5 每天对终端访问业务系统的数量统计，输出TOP100的业务系统，输出终端对每个业务系统查询内容，查询内容应至少包含：查询人单位 、查询人姓名、查询内容。</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3.9.6需要对用户访问过的系统，自动生成应用系统清单，业务系统的覆盖范围应包含部、本省及外省。</w:t>
      </w:r>
      <w:r>
        <w:rPr>
          <w:rFonts w:hint="eastAsia" w:ascii="Times New Roman" w:hAnsi="Times New Roman" w:eastAsia="宋体" w:cs="宋体"/>
          <w:bCs/>
          <w:sz w:val="24"/>
          <w:szCs w:val="24"/>
        </w:rPr>
      </w:r>
      <w:r/>
    </w:p>
    <w:p>
      <w:pPr>
        <w:pStyle w:val="773"/>
        <w:contextualSpacing/>
        <w:ind w:firstLine="482"/>
        <w:spacing w:line="360" w:lineRule="auto"/>
        <w:rPr>
          <w:rFonts w:hint="eastAsia" w:ascii="Times New Roman" w:hAnsi="Times New Roman" w:eastAsia="宋体" w:cs="宋体"/>
          <w:b/>
          <w:sz w:val="24"/>
          <w:szCs w:val="24"/>
        </w:rPr>
      </w:pPr>
      <w:r>
        <w:rPr>
          <w:rFonts w:hint="eastAsia" w:ascii="Times New Roman" w:hAnsi="Times New Roman" w:eastAsia="宋体" w:cs="宋体"/>
          <w:b/>
          <w:sz w:val="24"/>
          <w:szCs w:val="24"/>
        </w:rPr>
        <w:t xml:space="preserve">3.10、高风险查询预警服务</w:t>
      </w:r>
      <w:r>
        <w:rPr>
          <w:rFonts w:hint="eastAsia" w:ascii="Times New Roman" w:hAnsi="Times New Roman" w:eastAsia="宋体" w:cs="宋体"/>
          <w:b/>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3.10.1  提供用户高风险查询预警服务，提供不少于10个场景的威胁模型。</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3.10.2  每天输出当天的预警数据。</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3.10.3 提供日志日志快速检索服务，在有限的国产化环境（8核、16G、欧拉操作系统）中能够实现亿级数据量1秒内响应查询结果。排序方式至少包含：查询时间倒序、查询时间正序、入库时间倒序、入库时间正序。</w:t>
      </w:r>
      <w:r>
        <w:rPr>
          <w:rFonts w:hint="eastAsia" w:ascii="Times New Roman" w:hAnsi="Times New Roman" w:eastAsia="宋体" w:cs="宋体"/>
          <w:bCs/>
          <w:sz w:val="24"/>
          <w:szCs w:val="24"/>
        </w:rPr>
      </w:r>
      <w:r/>
    </w:p>
    <w:p>
      <w:pPr>
        <w:pStyle w:val="773"/>
        <w:contextualSpacing/>
        <w:ind w:firstLine="482"/>
        <w:spacing w:line="360" w:lineRule="auto"/>
        <w:rPr>
          <w:rFonts w:hint="eastAsia" w:ascii="Times New Roman" w:hAnsi="Times New Roman" w:eastAsia="宋体" w:cs="宋体"/>
          <w:b/>
          <w:sz w:val="24"/>
          <w:szCs w:val="24"/>
        </w:rPr>
      </w:pPr>
      <w:r>
        <w:rPr>
          <w:rFonts w:hint="eastAsia" w:ascii="Times New Roman" w:hAnsi="Times New Roman" w:eastAsia="宋体" w:cs="宋体"/>
          <w:b/>
          <w:sz w:val="24"/>
          <w:szCs w:val="24"/>
        </w:rPr>
        <w:t xml:space="preserve">3.11、特定数据查询提醒及阻断服务</w:t>
      </w:r>
      <w:r>
        <w:rPr>
          <w:rFonts w:hint="eastAsia" w:ascii="Times New Roman" w:hAnsi="Times New Roman" w:eastAsia="宋体" w:cs="宋体"/>
          <w:b/>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3.11.1 提供特定数据查询提醒服务，当用户在各类信息系统中查询特定数据可进行弹窗提醒，告警内容应能够自定义，告警提醒后可选择继续查询特定数据。</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3.11.2 提供特定数据查询阻断服务，禁止用户在各类信息系统中查询极敏感数据并弹出阻断提示。</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3.11.3 特定数据包含身份证号、银行卡号、手机号、姓名等字段，监控字段应能够自定义。</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3.11.4对查询的特定数据行为提供完整记录，日志内容包含设备名称、IP 地址、MAC 地址、访问时间、访问 URL、触发规则、敏感内容、处置结果等。</w:t>
      </w:r>
      <w:r>
        <w:rPr>
          <w:rFonts w:hint="eastAsia" w:ascii="Times New Roman" w:hAnsi="Times New Roman" w:eastAsia="宋体" w:cs="宋体"/>
          <w:bCs/>
          <w:sz w:val="24"/>
          <w:szCs w:val="24"/>
        </w:rPr>
      </w:r>
      <w:r/>
    </w:p>
    <w:p>
      <w:pPr>
        <w:pStyle w:val="773"/>
        <w:contextualSpacing/>
        <w:ind w:firstLine="482"/>
        <w:spacing w:line="360" w:lineRule="auto"/>
        <w:rPr>
          <w:rFonts w:hint="eastAsia" w:ascii="Times New Roman" w:hAnsi="Times New Roman" w:eastAsia="宋体" w:cs="宋体"/>
          <w:b/>
          <w:sz w:val="24"/>
          <w:szCs w:val="24"/>
        </w:rPr>
      </w:pPr>
      <w:r>
        <w:rPr>
          <w:rFonts w:hint="eastAsia" w:ascii="Times New Roman" w:hAnsi="Times New Roman" w:eastAsia="宋体" w:cs="宋体"/>
          <w:b/>
          <w:sz w:val="24"/>
          <w:szCs w:val="24"/>
        </w:rPr>
        <w:t xml:space="preserve">3.12、网络安全管理制度体系建设技术支持服务</w:t>
      </w:r>
      <w:r>
        <w:rPr>
          <w:rFonts w:hint="eastAsia" w:ascii="Times New Roman" w:hAnsi="Times New Roman" w:eastAsia="宋体" w:cs="宋体"/>
          <w:b/>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3.12.1中标服务商为采购人建立网络安全管理制度体系和长期规划提供专家支持和技术保障服务。</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3.12.2中标服务商配合采购人制定信息化项目安全建设方案，审核警种部门网络安全方案。</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3.12.3中标服务商配合采购人建立监测预警和信息通报机制、监测评估项目安全风险。</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3.12.4中标服务商配合采购人开展网络安全检查和宣传活动，提供人员和技术支持。</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3.12.5中标服务商配合采购人开展南通市公安局网络安全等级保护的定级备案、等级测评等工作。</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3.12.6中标服务商配合采购人开展国产商用密码应用体系规划、制定国产商用密码技术标准和管理要求。</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3.12.7中标服务商配合采购人制定南通市公安局内部网络和数据安全管理规定细则。</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3.12.8中标服务商在应用系统正式上线前提供安全性测试服务。</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3.12.9中标服务商配合采购人制定运营运维操作规范和工作流程。</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3.12.10中标服务商配合采购人组织制定网络和数据安全事件应急预案，每年至少开展一次应急演练。</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3.12.11中标商服务期间有上级部门组织的网络和数据安全类比武竞赛、攻防演练等，为采购人提供培训、技术支撑服务。</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3.12.12中标商服务期间配合采购人在应用系统开发、验收等环节，落实因案因事授权、三权分立等安全制度。</w:t>
      </w:r>
      <w:r>
        <w:rPr>
          <w:rFonts w:hint="eastAsia" w:ascii="Times New Roman" w:hAnsi="Times New Roman" w:eastAsia="宋体" w:cs="宋体"/>
          <w:bCs/>
          <w:sz w:val="24"/>
          <w:szCs w:val="24"/>
        </w:rPr>
      </w:r>
      <w:r/>
    </w:p>
    <w:p>
      <w:pPr>
        <w:pStyle w:val="773"/>
        <w:contextualSpacing/>
        <w:ind w:firstLine="482"/>
        <w:spacing w:line="360" w:lineRule="auto"/>
        <w:rPr>
          <w:rFonts w:hint="eastAsia" w:ascii="Times New Roman" w:hAnsi="Times New Roman" w:eastAsia="宋体" w:cs="宋体"/>
          <w:b/>
          <w:sz w:val="24"/>
          <w:szCs w:val="24"/>
        </w:rPr>
      </w:pPr>
      <w:r/>
      <w:bookmarkEnd w:id="89"/>
      <w:r/>
      <w:bookmarkStart w:id="90" w:name="_Toc178162529"/>
      <w:r>
        <w:rPr>
          <w:rFonts w:hint="eastAsia" w:ascii="Times New Roman" w:hAnsi="Times New Roman" w:eastAsia="宋体" w:cs="宋体"/>
          <w:b/>
          <w:sz w:val="24"/>
          <w:szCs w:val="24"/>
        </w:rPr>
        <w:t xml:space="preserve">4、采购标的的其他技术、服务等要求；</w:t>
      </w:r>
      <w:bookmarkEnd w:id="90"/>
      <w:r>
        <w:rPr>
          <w:rFonts w:hint="eastAsia" w:ascii="Times New Roman" w:hAnsi="Times New Roman" w:eastAsia="宋体" w:cs="宋体"/>
          <w:b/>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响应报价应包括招标文件所确定的采购清单范围内所有费用，投标服务商应考虑到各种因素、风险及所需的全部费用，本项目中标价格确定后不作调整。</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服务期间，中标服务商需确保采购人在上级部门网络安全检查中不存在安全问题或风险，每检查出1例安全问题，扣除中标服务商5000元。</w:t>
      </w:r>
      <w:r>
        <w:rPr>
          <w:rFonts w:hint="eastAsia" w:ascii="Times New Roman" w:hAnsi="Times New Roman" w:eastAsia="宋体" w:cs="宋体"/>
          <w:bCs/>
          <w:sz w:val="24"/>
          <w:szCs w:val="24"/>
        </w:rPr>
      </w:r>
      <w:r/>
    </w:p>
    <w:p>
      <w:pPr>
        <w:pStyle w:val="773"/>
        <w:contextualSpacing/>
        <w:ind w:firstLine="480"/>
        <w:spacing w:line="360" w:lineRule="auto"/>
        <w:rPr>
          <w:rFonts w:hint="eastAsia" w:ascii="Times New Roman" w:hAnsi="Times New Roman" w:eastAsia="宋体" w:cs="宋体"/>
          <w:bCs/>
          <w:sz w:val="24"/>
          <w:szCs w:val="24"/>
        </w:rPr>
      </w:pPr>
      <w:r>
        <w:rPr>
          <w:rFonts w:hint="eastAsia" w:ascii="Times New Roman" w:hAnsi="Times New Roman" w:eastAsia="宋体" w:cs="宋体"/>
          <w:bCs/>
          <w:sz w:val="24"/>
          <w:szCs w:val="24"/>
        </w:rPr>
        <w:t xml:space="preserve">服务标的3.1-3.5中，“根据采购人需要，中标服务商需提供现场技术服务”，其中的“采购人需要”包括但不限于采购人发现以下情形：1、网络和系统被恶意攻击或破坏；2、发现数据大规模（一次1000条以上）泄露线索；3、发现应用系统存在会导致数据泄露的高风险漏洞；4、上级部门开展网络安全检查。</w:t>
      </w:r>
      <w:r>
        <w:rPr>
          <w:rFonts w:hint="eastAsia" w:ascii="Times New Roman" w:hAnsi="Times New Roman" w:eastAsia="宋体" w:cs="宋体"/>
          <w:bCs/>
          <w:sz w:val="24"/>
          <w:szCs w:val="24"/>
        </w:rPr>
      </w:r>
      <w:r/>
    </w:p>
    <w:p>
      <w:pPr>
        <w:pStyle w:val="773"/>
        <w:contextualSpacing/>
        <w:ind w:firstLine="482"/>
        <w:spacing w:line="360" w:lineRule="auto"/>
        <w:rPr>
          <w:rFonts w:hint="eastAsia" w:ascii="Times New Roman" w:hAnsi="Times New Roman" w:eastAsia="宋体" w:cs="宋体"/>
          <w:b/>
          <w:sz w:val="24"/>
          <w:szCs w:val="24"/>
        </w:rPr>
      </w:pPr>
      <w:r>
        <w:rPr>
          <w:rFonts w:hint="eastAsia" w:ascii="Times New Roman" w:hAnsi="Times New Roman" w:eastAsia="宋体" w:cs="宋体"/>
          <w:b/>
          <w:sz w:val="24"/>
          <w:szCs w:val="24"/>
        </w:rPr>
        <w:t xml:space="preserve">5、采购标的需满足的服务标准、期限、效率等要求；</w:t>
      </w:r>
      <w:r>
        <w:rPr>
          <w:rFonts w:hint="eastAsia" w:ascii="Times New Roman" w:hAnsi="Times New Roman" w:eastAsia="宋体" w:cs="宋体"/>
          <w:b/>
          <w:sz w:val="24"/>
          <w:szCs w:val="24"/>
        </w:rPr>
      </w:r>
      <w:r/>
    </w:p>
    <w:p>
      <w:pPr>
        <w:pStyle w:val="773"/>
        <w:contextualSpacing/>
        <w:ind w:firstLine="480"/>
        <w:spacing w:line="360" w:lineRule="auto"/>
        <w:rPr>
          <w:rFonts w:hint="eastAsia"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1）对业务系统的各类严重安全事件进行半小时内进行响应，事件处理完毕后24小时内，提交事件处置报告；</w:t>
      </w:r>
      <w:r>
        <w:rPr>
          <w:rFonts w:hint="eastAsia" w:ascii="Times New Roman" w:hAnsi="Times New Roman" w:eastAsia="宋体" w:cs="宋体"/>
          <w:bCs/>
          <w:sz w:val="24"/>
          <w:szCs w:val="24"/>
          <w:lang w:val="zh-CN"/>
        </w:rPr>
      </w:r>
      <w:r/>
    </w:p>
    <w:p>
      <w:pPr>
        <w:pStyle w:val="773"/>
        <w:contextualSpacing/>
        <w:ind w:firstLine="480"/>
        <w:spacing w:line="360" w:lineRule="auto"/>
        <w:rPr>
          <w:rFonts w:hint="eastAsia"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2）遇重要会议、敏感时期，建立安全值守值班表，各现场值守人员和应急保障人员在保障期间内不得离岗，要保证24小时电话畅通，随时可使用互联网进行工作，并能够运维自身负责的系统；</w:t>
      </w:r>
      <w:r>
        <w:rPr>
          <w:rFonts w:hint="eastAsia" w:ascii="Times New Roman" w:hAnsi="Times New Roman" w:eastAsia="宋体" w:cs="宋体"/>
          <w:bCs/>
          <w:sz w:val="24"/>
          <w:szCs w:val="24"/>
          <w:lang w:val="zh-CN"/>
        </w:rPr>
      </w:r>
      <w:r/>
    </w:p>
    <w:p>
      <w:pPr>
        <w:pStyle w:val="773"/>
        <w:contextualSpacing/>
        <w:ind w:firstLine="480"/>
        <w:spacing w:line="360" w:lineRule="auto"/>
        <w:rPr>
          <w:rFonts w:hint="eastAsia"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3）服务期内保障南通市公安局各类应用系统安全运行。</w:t>
      </w:r>
      <w:r>
        <w:rPr>
          <w:rFonts w:hint="eastAsia" w:ascii="Times New Roman" w:hAnsi="Times New Roman" w:eastAsia="宋体" w:cs="宋体"/>
          <w:bCs/>
          <w:sz w:val="24"/>
          <w:szCs w:val="24"/>
          <w:lang w:val="zh-CN"/>
        </w:rPr>
      </w:r>
      <w:r/>
    </w:p>
    <w:p>
      <w:pPr>
        <w:pStyle w:val="773"/>
        <w:contextualSpacing/>
        <w:ind w:firstLine="482"/>
        <w:spacing w:line="360" w:lineRule="auto"/>
        <w:rPr>
          <w:rFonts w:hint="eastAsia" w:ascii="Times New Roman" w:hAnsi="Times New Roman" w:eastAsia="宋体" w:cs="宋体"/>
          <w:b/>
          <w:sz w:val="24"/>
          <w:szCs w:val="24"/>
        </w:rPr>
      </w:pPr>
      <w:r>
        <w:rPr>
          <w:rFonts w:hint="eastAsia" w:ascii="Times New Roman" w:hAnsi="Times New Roman" w:eastAsia="宋体" w:cs="宋体"/>
          <w:b/>
          <w:sz w:val="24"/>
          <w:szCs w:val="24"/>
        </w:rPr>
        <w:t xml:space="preserve">6、采购标的的验收标准；</w:t>
      </w:r>
      <w:r>
        <w:rPr>
          <w:rFonts w:hint="eastAsia" w:ascii="Times New Roman" w:hAnsi="Times New Roman" w:eastAsia="宋体" w:cs="宋体"/>
          <w:b/>
          <w:sz w:val="24"/>
          <w:szCs w:val="24"/>
        </w:rPr>
      </w:r>
      <w:r/>
    </w:p>
    <w:p>
      <w:pPr>
        <w:pStyle w:val="773"/>
        <w:contextualSpacing/>
        <w:ind w:firstLine="480"/>
        <w:spacing w:line="360" w:lineRule="auto"/>
        <w:rPr>
          <w:rFonts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本项目验收由初验、阶段性评估和终验组成。时间节点分别是合同签订后3个月、初验合格后1年、初验合格后2年。</w:t>
      </w:r>
      <w:r>
        <w:rPr>
          <w:rFonts w:ascii="Times New Roman" w:hAnsi="Times New Roman" w:eastAsia="宋体" w:cs="宋体"/>
          <w:bCs/>
          <w:sz w:val="24"/>
          <w:szCs w:val="24"/>
          <w:lang w:val="zh-CN"/>
        </w:rPr>
      </w:r>
      <w:r/>
    </w:p>
    <w:p>
      <w:pPr>
        <w:pStyle w:val="773"/>
        <w:contextualSpacing/>
        <w:ind w:firstLine="480"/>
        <w:spacing w:line="360" w:lineRule="auto"/>
        <w:rPr>
          <w:rFonts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初验主要内容为服务清单中1、2、3、7、9、1</w:t>
      </w:r>
      <w:r>
        <w:rPr>
          <w:rFonts w:ascii="Times New Roman" w:hAnsi="Times New Roman" w:eastAsia="宋体" w:cs="宋体"/>
          <w:bCs/>
          <w:sz w:val="24"/>
          <w:szCs w:val="24"/>
          <w:lang w:val="zh-CN"/>
        </w:rPr>
        <w:t xml:space="preserve">0</w:t>
      </w:r>
      <w:r>
        <w:rPr>
          <w:rFonts w:hint="eastAsia" w:ascii="Times New Roman" w:hAnsi="Times New Roman" w:eastAsia="宋体" w:cs="宋体"/>
          <w:bCs/>
          <w:sz w:val="24"/>
          <w:szCs w:val="24"/>
          <w:lang w:val="zh-CN"/>
        </w:rPr>
        <w:t xml:space="preserve">、1</w:t>
      </w:r>
      <w:r>
        <w:rPr>
          <w:rFonts w:ascii="Times New Roman" w:hAnsi="Times New Roman" w:eastAsia="宋体" w:cs="宋体"/>
          <w:bCs/>
          <w:sz w:val="24"/>
          <w:szCs w:val="24"/>
          <w:lang w:val="zh-CN"/>
        </w:rPr>
        <w:t xml:space="preserve">1</w:t>
      </w:r>
      <w:r>
        <w:rPr>
          <w:rFonts w:hint="eastAsia" w:ascii="Times New Roman" w:hAnsi="Times New Roman" w:eastAsia="宋体" w:cs="宋体"/>
          <w:bCs/>
          <w:sz w:val="24"/>
          <w:szCs w:val="24"/>
          <w:lang w:val="zh-CN"/>
        </w:rPr>
        <w:t xml:space="preserve">项，主要目的为验证中标服务商的技术能力。</w:t>
      </w:r>
      <w:r>
        <w:rPr>
          <w:rFonts w:ascii="Times New Roman" w:hAnsi="Times New Roman" w:eastAsia="宋体" w:cs="宋体"/>
          <w:bCs/>
          <w:sz w:val="24"/>
          <w:szCs w:val="24"/>
          <w:lang w:val="zh-CN"/>
        </w:rPr>
      </w:r>
      <w:r/>
    </w:p>
    <w:p>
      <w:pPr>
        <w:pStyle w:val="773"/>
        <w:contextualSpacing/>
        <w:ind w:firstLine="480"/>
        <w:spacing w:line="360" w:lineRule="auto"/>
        <w:rPr>
          <w:rFonts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阶段性评估主要内容是第一年中标服务商在第一年提供的所有服务，主要目的是评估前期的服务绩效。</w:t>
      </w:r>
      <w:r>
        <w:rPr>
          <w:rFonts w:ascii="Times New Roman" w:hAnsi="Times New Roman" w:eastAsia="宋体" w:cs="宋体"/>
          <w:bCs/>
          <w:sz w:val="24"/>
          <w:szCs w:val="24"/>
          <w:lang w:val="zh-CN"/>
        </w:rPr>
      </w:r>
      <w:r/>
    </w:p>
    <w:p>
      <w:pPr>
        <w:pStyle w:val="773"/>
        <w:contextualSpacing/>
        <w:ind w:firstLine="480"/>
        <w:spacing w:line="360" w:lineRule="auto"/>
        <w:rPr>
          <w:rFonts w:hint="eastAsia"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终验目的为本项目全部服务内容开展验收。</w:t>
      </w:r>
      <w:r>
        <w:rPr>
          <w:rFonts w:hint="eastAsia" w:ascii="Times New Roman" w:hAnsi="Times New Roman" w:eastAsia="宋体" w:cs="宋体"/>
          <w:bCs/>
          <w:sz w:val="24"/>
          <w:szCs w:val="24"/>
          <w:lang w:val="zh-CN"/>
        </w:rPr>
      </w:r>
      <w:r/>
    </w:p>
    <w:p>
      <w:pPr>
        <w:pStyle w:val="773"/>
        <w:contextualSpacing/>
        <w:ind w:firstLine="480"/>
        <w:spacing w:line="360" w:lineRule="auto"/>
        <w:rPr>
          <w:rFonts w:hint="eastAsia"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中标服务商履约到位后，以书面形式提出验收申请，采购人接到申请后原则上在15个工作日内及时组织验收。</w:t>
      </w:r>
      <w:r>
        <w:rPr>
          <w:rFonts w:hint="eastAsia" w:ascii="Times New Roman" w:hAnsi="Times New Roman" w:eastAsia="宋体" w:cs="宋体"/>
          <w:bCs/>
          <w:sz w:val="24"/>
          <w:szCs w:val="24"/>
          <w:lang w:val="zh-CN"/>
        </w:rPr>
      </w:r>
      <w:r/>
    </w:p>
    <w:p>
      <w:pPr>
        <w:pStyle w:val="773"/>
        <w:contextualSpacing/>
        <w:ind w:firstLine="480"/>
        <w:spacing w:line="360" w:lineRule="auto"/>
        <w:rPr>
          <w:rFonts w:hint="eastAsia"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采购人在组织履约验收前，将根据项目特点制定验收方案，明确履约验收的时间、方式、程序等内容，并可根据项目特点对服务期内的服务实施情况进行分期考核，综合考核情况和服务效果进行验收。中标服务商应根据验收方案内容做好相应配合工作。</w:t>
      </w:r>
      <w:r>
        <w:rPr>
          <w:rFonts w:hint="eastAsia" w:ascii="Times New Roman" w:hAnsi="Times New Roman" w:eastAsia="宋体" w:cs="宋体"/>
          <w:bCs/>
          <w:sz w:val="24"/>
          <w:szCs w:val="24"/>
          <w:lang w:val="zh-CN"/>
        </w:rPr>
      </w:r>
      <w:r/>
    </w:p>
    <w:p>
      <w:pPr>
        <w:pStyle w:val="773"/>
        <w:contextualSpacing/>
        <w:ind w:firstLine="480"/>
        <w:spacing w:line="360" w:lineRule="auto"/>
        <w:rPr>
          <w:rFonts w:hint="eastAsia"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如有必要，采购人邀请参加本项目的其他服务商或第三方专业机构及专家参与验收，相关意见将作为验收书的参考资料。</w:t>
      </w:r>
      <w:r>
        <w:rPr>
          <w:rFonts w:hint="eastAsia" w:ascii="Times New Roman" w:hAnsi="Times New Roman" w:eastAsia="宋体" w:cs="宋体"/>
          <w:bCs/>
          <w:sz w:val="24"/>
          <w:szCs w:val="24"/>
          <w:lang w:val="zh-CN"/>
        </w:rPr>
      </w:r>
      <w:r/>
    </w:p>
    <w:p>
      <w:pPr>
        <w:pStyle w:val="773"/>
        <w:contextualSpacing/>
        <w:ind w:firstLine="480"/>
        <w:spacing w:line="360" w:lineRule="auto"/>
        <w:rPr>
          <w:rFonts w:hint="eastAsia"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采购人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rFonts w:hint="eastAsia" w:ascii="Times New Roman" w:hAnsi="Times New Roman" w:eastAsia="宋体" w:cs="宋体"/>
          <w:bCs/>
          <w:sz w:val="24"/>
          <w:szCs w:val="24"/>
          <w:lang w:val="zh-CN"/>
        </w:rPr>
      </w:r>
      <w:r/>
    </w:p>
    <w:p>
      <w:pPr>
        <w:pStyle w:val="773"/>
        <w:contextualSpacing/>
        <w:ind w:firstLine="480"/>
        <w:spacing w:line="360" w:lineRule="auto"/>
        <w:rPr>
          <w:rFonts w:hint="eastAsia"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Times New Roman" w:hAnsi="Times New Roman" w:eastAsia="宋体" w:cs="宋体"/>
          <w:bCs/>
          <w:sz w:val="24"/>
          <w:szCs w:val="24"/>
          <w:lang w:val="zh-CN"/>
        </w:rPr>
      </w:r>
      <w:r/>
    </w:p>
    <w:p>
      <w:pPr>
        <w:pStyle w:val="773"/>
        <w:contextualSpacing/>
        <w:ind w:firstLine="482"/>
        <w:spacing w:line="360" w:lineRule="auto"/>
        <w:rPr>
          <w:rFonts w:hint="eastAsia" w:ascii="Times New Roman" w:hAnsi="Times New Roman" w:eastAsia="宋体" w:cs="宋体"/>
          <w:b/>
          <w:sz w:val="24"/>
          <w:szCs w:val="24"/>
        </w:rPr>
      </w:pPr>
      <w:r/>
      <w:bookmarkStart w:id="91" w:name="_Toc178162531"/>
      <w:r>
        <w:rPr>
          <w:rFonts w:hint="eastAsia" w:ascii="Times New Roman" w:hAnsi="Times New Roman" w:eastAsia="宋体" w:cs="宋体"/>
          <w:b/>
          <w:sz w:val="24"/>
          <w:szCs w:val="24"/>
        </w:rPr>
        <w:t xml:space="preserve">7、采购标的的数量、采购项目交付或者实施的时间和地点</w:t>
      </w:r>
      <w:bookmarkEnd w:id="91"/>
      <w:r>
        <w:rPr>
          <w:rFonts w:hint="eastAsia" w:ascii="Times New Roman" w:hAnsi="Times New Roman" w:eastAsia="宋体" w:cs="宋体"/>
          <w:b/>
          <w:sz w:val="24"/>
          <w:szCs w:val="24"/>
        </w:rPr>
      </w:r>
      <w:r/>
    </w:p>
    <w:p>
      <w:pPr>
        <w:pStyle w:val="773"/>
        <w:contextualSpacing/>
        <w:ind w:firstLine="480"/>
        <w:spacing w:line="360" w:lineRule="auto"/>
        <w:rPr>
          <w:rFonts w:hint="eastAsia"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采购标的的数量：见第三章（一）采购标的清单。</w:t>
      </w:r>
      <w:r>
        <w:rPr>
          <w:rFonts w:hint="eastAsia" w:ascii="Times New Roman" w:hAnsi="Times New Roman" w:eastAsia="宋体" w:cs="宋体"/>
          <w:bCs/>
          <w:sz w:val="24"/>
          <w:szCs w:val="24"/>
          <w:lang w:val="zh-CN"/>
        </w:rPr>
      </w:r>
      <w:r/>
    </w:p>
    <w:p>
      <w:pPr>
        <w:pStyle w:val="773"/>
        <w:contextualSpacing/>
        <w:ind w:firstLine="480"/>
        <w:spacing w:line="360" w:lineRule="auto"/>
        <w:rPr>
          <w:rFonts w:hint="eastAsia"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交货期（服务时间）：合同签订后前三个月为考察期，考察期结束对服务内容开展初验。初验通过后开始正式服务期，正式服务期为2年。</w:t>
      </w:r>
      <w:r>
        <w:rPr>
          <w:rFonts w:hint="eastAsia" w:ascii="Times New Roman" w:hAnsi="Times New Roman" w:eastAsia="宋体" w:cs="宋体"/>
          <w:bCs/>
          <w:sz w:val="24"/>
          <w:szCs w:val="24"/>
          <w:lang w:val="zh-CN"/>
        </w:rPr>
      </w:r>
      <w:r/>
    </w:p>
    <w:p>
      <w:pPr>
        <w:pStyle w:val="773"/>
        <w:contextualSpacing/>
        <w:ind w:firstLine="480"/>
        <w:spacing w:line="360" w:lineRule="auto"/>
        <w:rPr>
          <w:rFonts w:hint="eastAsia"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采购项目交付地点：具体地点由采购人指定。</w:t>
      </w:r>
      <w:r>
        <w:rPr>
          <w:rFonts w:hint="eastAsia" w:ascii="Times New Roman" w:hAnsi="Times New Roman" w:eastAsia="宋体" w:cs="宋体"/>
          <w:bCs/>
          <w:sz w:val="24"/>
          <w:szCs w:val="24"/>
          <w:lang w:val="zh-CN"/>
        </w:rPr>
      </w:r>
      <w:r/>
    </w:p>
    <w:p>
      <w:pPr>
        <w:pStyle w:val="773"/>
        <w:contextualSpacing/>
        <w:ind w:firstLine="482"/>
        <w:spacing w:line="360" w:lineRule="auto"/>
        <w:rPr>
          <w:rFonts w:hint="eastAsia" w:ascii="Times New Roman" w:hAnsi="Times New Roman" w:eastAsia="宋体" w:cs="宋体"/>
          <w:b/>
          <w:sz w:val="24"/>
          <w:szCs w:val="24"/>
        </w:rPr>
      </w:pPr>
      <w:r/>
      <w:bookmarkStart w:id="92" w:name="_Toc178162533"/>
      <w:r>
        <w:rPr>
          <w:rFonts w:hint="eastAsia" w:ascii="Times New Roman" w:hAnsi="Times New Roman" w:eastAsia="宋体" w:cs="宋体"/>
          <w:b/>
          <w:sz w:val="24"/>
          <w:szCs w:val="24"/>
        </w:rPr>
        <w:t xml:space="preserve">8、付款方式</w:t>
      </w:r>
      <w:bookmarkEnd w:id="92"/>
      <w:r>
        <w:rPr>
          <w:rFonts w:hint="eastAsia" w:ascii="Times New Roman" w:hAnsi="Times New Roman" w:eastAsia="宋体" w:cs="宋体"/>
          <w:b/>
          <w:sz w:val="24"/>
          <w:szCs w:val="24"/>
        </w:rPr>
      </w:r>
      <w:r/>
    </w:p>
    <w:p>
      <w:pPr>
        <w:pStyle w:val="773"/>
        <w:contextualSpacing/>
        <w:ind w:firstLine="480"/>
        <w:spacing w:line="360" w:lineRule="auto"/>
        <w:rPr>
          <w:rFonts w:hint="eastAsia"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总金额为初验合格之日起2年的安全服务费用。合同签订后20个工作日内支付本合同总金额的1</w:t>
      </w:r>
      <w:r>
        <w:rPr>
          <w:rFonts w:ascii="Times New Roman" w:hAnsi="Times New Roman" w:eastAsia="宋体" w:cs="宋体"/>
          <w:bCs/>
          <w:sz w:val="24"/>
          <w:szCs w:val="24"/>
          <w:lang w:val="zh-CN"/>
        </w:rPr>
        <w:t xml:space="preserve">5</w:t>
      </w:r>
      <w:r>
        <w:rPr>
          <w:rFonts w:hint="eastAsia" w:ascii="Times New Roman" w:hAnsi="Times New Roman" w:eastAsia="宋体" w:cs="宋体"/>
          <w:bCs/>
          <w:sz w:val="24"/>
          <w:szCs w:val="24"/>
          <w:lang w:val="zh-CN"/>
        </w:rPr>
        <w:t xml:space="preserve">%；初验合格后20个工作日内，甲方支付本合同总金额</w:t>
      </w:r>
      <w:r>
        <w:rPr>
          <w:rFonts w:ascii="Times New Roman" w:hAnsi="Times New Roman" w:eastAsia="宋体" w:cs="宋体"/>
          <w:bCs/>
          <w:sz w:val="24"/>
          <w:szCs w:val="24"/>
          <w:lang w:val="zh-CN"/>
        </w:rPr>
        <w:t xml:space="preserve">25</w:t>
      </w:r>
      <w:r>
        <w:rPr>
          <w:rFonts w:hint="eastAsia" w:ascii="Times New Roman" w:hAnsi="Times New Roman" w:eastAsia="宋体" w:cs="宋体"/>
          <w:bCs/>
          <w:sz w:val="24"/>
          <w:szCs w:val="24"/>
          <w:lang w:val="zh-CN"/>
        </w:rPr>
        <w:t xml:space="preserve">%；服务满一年，双方对阶段性工作成效进行评估（服务工作量应为中工作量的一半），甲方支付本合同总金额的30%，如有扣款事项，按约定扣除对应金额；服务期满，验收通过后20个工作日内支付本合同剩余合同款。</w:t>
      </w:r>
      <w:r>
        <w:rPr>
          <w:rFonts w:hint="eastAsia" w:ascii="Times New Roman" w:hAnsi="Times New Roman" w:eastAsia="宋体" w:cs="宋体"/>
          <w:bCs/>
          <w:sz w:val="24"/>
          <w:szCs w:val="24"/>
          <w:lang w:val="zh-CN"/>
        </w:rPr>
      </w:r>
      <w:r/>
    </w:p>
    <w:p>
      <w:pPr>
        <w:pStyle w:val="773"/>
        <w:contextualSpacing/>
        <w:ind w:firstLine="482"/>
        <w:spacing w:line="360" w:lineRule="auto"/>
        <w:rPr>
          <w:rFonts w:hint="eastAsia" w:ascii="Times New Roman" w:hAnsi="Times New Roman" w:eastAsia="宋体" w:cs="宋体"/>
          <w:b/>
          <w:sz w:val="24"/>
          <w:szCs w:val="24"/>
        </w:rPr>
      </w:pPr>
      <w:r>
        <w:rPr>
          <w:rFonts w:hint="eastAsia" w:ascii="Times New Roman" w:hAnsi="Times New Roman" w:eastAsia="宋体" w:cs="宋体"/>
          <w:b/>
          <w:sz w:val="24"/>
          <w:szCs w:val="24"/>
        </w:rPr>
        <w:t xml:space="preserve">三、采购需求中必须满足的实质性要求。</w:t>
      </w:r>
      <w:r>
        <w:rPr>
          <w:rFonts w:hint="eastAsia" w:ascii="Times New Roman" w:hAnsi="Times New Roman" w:eastAsia="宋体" w:cs="宋体"/>
          <w:b/>
          <w:sz w:val="24"/>
          <w:szCs w:val="24"/>
        </w:rPr>
      </w:r>
      <w:r/>
    </w:p>
    <w:p>
      <w:pPr>
        <w:pStyle w:val="773"/>
        <w:contextualSpacing/>
        <w:ind w:firstLine="482"/>
        <w:spacing w:line="360" w:lineRule="auto"/>
        <w:rPr>
          <w:rFonts w:hint="eastAsia" w:ascii="Times New Roman" w:hAnsi="Times New Roman" w:eastAsia="宋体" w:cs="宋体"/>
          <w:b/>
          <w:bCs w:val="0"/>
          <w:sz w:val="24"/>
          <w:szCs w:val="24"/>
          <w:highlight w:val="yellow"/>
        </w:rPr>
      </w:pPr>
      <w:r>
        <w:rPr>
          <w:rFonts w:hint="eastAsia" w:ascii="Times New Roman" w:hAnsi="Times New Roman" w:eastAsia="宋体" w:cs="宋体"/>
          <w:b/>
          <w:bCs w:val="0"/>
          <w:sz w:val="24"/>
          <w:szCs w:val="24"/>
        </w:rPr>
        <w:t xml:space="preserve">本文件第三章“3、采购标的需满足的质量、安全、技术规格、物理特性等要求”所有内容为必须满足的实质性要求。要求供应商必须在响应文件中进行逐项应答，且所有条款均为实质性要求，不允许负偏离，否则作为无效文件处理。提供《实质性条款响应正负偏离表》（格式参见第八章）。未提供或提供不全或负偏离的，视为无效文件处理。</w:t>
      </w:r>
      <w:r>
        <w:rPr>
          <w:rFonts w:hint="eastAsia" w:ascii="Times New Roman" w:hAnsi="Times New Roman" w:eastAsia="宋体" w:cs="宋体"/>
          <w:b/>
          <w:bCs w:val="0"/>
          <w:sz w:val="24"/>
          <w:szCs w:val="24"/>
          <w:highlight w:val="yellow"/>
        </w:rPr>
      </w:r>
      <w:r/>
    </w:p>
    <w:p>
      <w:pPr>
        <w:pStyle w:val="773"/>
        <w:contextualSpacing/>
        <w:ind w:firstLine="482"/>
        <w:spacing w:line="360" w:lineRule="auto"/>
        <w:rPr>
          <w:rFonts w:hint="eastAsia" w:ascii="Times New Roman" w:hAnsi="Times New Roman" w:eastAsia="宋体" w:cs="宋体"/>
          <w:b/>
          <w:sz w:val="24"/>
          <w:szCs w:val="24"/>
        </w:rPr>
      </w:pPr>
      <w:r>
        <w:rPr>
          <w:rFonts w:hint="eastAsia" w:ascii="Times New Roman" w:hAnsi="Times New Roman" w:eastAsia="宋体" w:cs="宋体"/>
          <w:b/>
          <w:sz w:val="24"/>
          <w:szCs w:val="24"/>
        </w:rPr>
      </w:r>
      <w:r/>
    </w:p>
    <w:p>
      <w:pPr>
        <w:pStyle w:val="773"/>
        <w:contextualSpacing/>
        <w:ind w:firstLine="482"/>
        <w:spacing w:line="360" w:lineRule="auto"/>
        <w:rPr>
          <w:rFonts w:hint="eastAsia" w:ascii="Times New Roman" w:hAnsi="Times New Roman" w:eastAsia="宋体" w:cs="宋体"/>
          <w:b/>
          <w:sz w:val="24"/>
          <w:szCs w:val="24"/>
        </w:rPr>
      </w:pPr>
      <w:r>
        <w:rPr>
          <w:rFonts w:hint="eastAsia" w:ascii="Times New Roman" w:hAnsi="Times New Roman" w:eastAsia="宋体" w:cs="宋体"/>
          <w:b/>
          <w:sz w:val="24"/>
          <w:szCs w:val="24"/>
        </w:rPr>
      </w:r>
      <w:r/>
    </w:p>
    <w:p>
      <w:pPr>
        <w:shd w:val="nil"/>
        <w:rPr>
          <w:rFonts w:ascii="Times New Roman" w:hAnsi="Times New Roman" w:eastAsia="宋体"/>
          <w:sz w:val="48"/>
          <w:szCs w:val="48"/>
        </w:rPr>
      </w:pPr>
      <w:r>
        <w:rPr>
          <w:rFonts w:ascii="Times New Roman" w:hAnsi="Times New Roman" w:eastAsia="宋体"/>
          <w:sz w:val="48"/>
          <w:szCs w:val="44"/>
          <w:highlight w:val="none"/>
        </w:rPr>
        <w:br w:type="page" w:clear="all"/>
      </w:r>
      <w:r>
        <w:rPr>
          <w:rFonts w:ascii="Times New Roman" w:hAnsi="Times New Roman" w:eastAsia="宋体"/>
          <w:sz w:val="48"/>
          <w:szCs w:val="44"/>
          <w:highlight w:val="none"/>
        </w:rPr>
      </w:r>
    </w:p>
    <w:p>
      <w:pPr>
        <w:pStyle w:val="812"/>
        <w:jc w:val="center"/>
        <w:keepLines w:val="0"/>
        <w:keepNext w:val="0"/>
        <w:spacing w:before="0" w:after="0" w:line="360" w:lineRule="auto"/>
        <w:rPr>
          <w:rFonts w:ascii="Times New Roman" w:hAnsi="Times New Roman" w:eastAsia="宋体"/>
          <w:sz w:val="48"/>
          <w:szCs w:val="48"/>
          <w:highlight w:val="none"/>
        </w:rPr>
      </w:pPr>
      <w:r>
        <w:rPr>
          <w:rFonts w:hint="eastAsia" w:ascii="Times New Roman" w:hAnsi="Times New Roman" w:eastAsia="宋体"/>
          <w:sz w:val="48"/>
          <w:szCs w:val="44"/>
        </w:rPr>
        <w:t xml:space="preserve">第四章</w:t>
      </w:r>
      <w:bookmarkStart w:id="93" w:name="_Toc38121794"/>
      <w:r/>
      <w:bookmarkStart w:id="94" w:name="_Toc43217893"/>
      <w:r/>
      <w:bookmarkStart w:id="95" w:name="_Toc182848996"/>
      <w:r/>
      <w:bookmarkStart w:id="96" w:name="_Toc85627670"/>
      <w:r/>
      <w:bookmarkStart w:id="97" w:name="_Toc37322565"/>
      <w:r>
        <w:rPr>
          <w:rFonts w:hint="eastAsia" w:ascii="Times New Roman" w:hAnsi="Times New Roman" w:eastAsia="宋体"/>
          <w:sz w:val="48"/>
          <w:szCs w:val="44"/>
        </w:rPr>
        <w:t xml:space="preserve"> 评审方法和程序</w:t>
      </w:r>
      <w:bookmarkEnd w:id="93"/>
      <w:r/>
      <w:bookmarkEnd w:id="94"/>
      <w:r/>
      <w:bookmarkEnd w:id="95"/>
      <w:r/>
      <w:bookmarkEnd w:id="96"/>
      <w:r/>
      <w:bookmarkEnd w:id="97"/>
      <w:r>
        <w:rPr>
          <w:rFonts w:ascii="Times New Roman" w:hAnsi="Times New Roman" w:eastAsia="宋体"/>
          <w:sz w:val="48"/>
          <w:szCs w:val="44"/>
        </w:rPr>
      </w:r>
      <w:r/>
    </w:p>
    <w:p>
      <w:pPr>
        <w:pStyle w:val="659"/>
        <w:ind w:firstLine="482"/>
        <w:spacing w:line="360" w:lineRule="auto"/>
        <w:rPr>
          <w:rFonts w:ascii="Times New Roman" w:hAnsi="Times New Roman" w:cs="宋体"/>
          <w:b/>
          <w:sz w:val="24"/>
          <w:szCs w:val="24"/>
        </w:rPr>
      </w:pPr>
      <w:r/>
      <w:bookmarkStart w:id="98" w:name="_Toc363573857"/>
      <w:r/>
      <w:bookmarkEnd w:id="98"/>
      <w:r>
        <w:rPr>
          <w:rFonts w:hint="eastAsia" w:ascii="Times New Roman" w:hAnsi="Times New Roman" w:cs="宋体"/>
          <w:b/>
          <w:sz w:val="24"/>
          <w:szCs w:val="24"/>
        </w:rPr>
        <w:t xml:space="preserve">一、磋商模式</w:t>
      </w:r>
      <w:r>
        <w:rPr>
          <w:rFonts w:ascii="Times New Roman" w:hAnsi="Times New Roman" w:cs="宋体"/>
          <w:b/>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不见面远程磋商模式：开标当天各供应商在各自地点通过苏采云系统及时登录不见面开标大厅，参加磋商活动。</w:t>
      </w:r>
      <w:r>
        <w:rPr>
          <w:rFonts w:ascii="Times New Roman" w:hAnsi="Times New Roman" w:cs="宋体"/>
          <w:sz w:val="24"/>
          <w:szCs w:val="24"/>
        </w:rPr>
      </w:r>
      <w:r/>
    </w:p>
    <w:p>
      <w:pPr>
        <w:pStyle w:val="659"/>
        <w:ind w:firstLine="482"/>
        <w:spacing w:line="360" w:lineRule="auto"/>
        <w:rPr>
          <w:rFonts w:ascii="Times New Roman" w:hAnsi="Times New Roman" w:cs="宋体"/>
          <w:b/>
          <w:sz w:val="24"/>
          <w:szCs w:val="24"/>
        </w:rPr>
      </w:pPr>
      <w:r>
        <w:rPr>
          <w:rFonts w:hint="eastAsia" w:ascii="Times New Roman" w:hAnsi="Times New Roman" w:cs="宋体"/>
          <w:b/>
          <w:sz w:val="24"/>
          <w:szCs w:val="24"/>
        </w:rPr>
        <w:t xml:space="preserve">二、磋商组织及磋商小组职责</w:t>
      </w:r>
      <w:r>
        <w:rPr>
          <w:rFonts w:ascii="Times New Roman" w:hAnsi="Times New Roman" w:cs="宋体"/>
          <w:b/>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1、本次竞争性磋商依据《中华人民共和国政府采购法》《政府采购竞争性磋商采购方式管理暂行办法》及有关法规成立磋商小组。磋商小组由采购人代表和评审专家共3人及以上单数组成。</w:t>
      </w:r>
      <w:r>
        <w:rPr>
          <w:rFonts w:ascii="Times New Roman" w:hAnsi="Times New Roman" w:cs="宋体"/>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2、磋商小组的职责：</w:t>
      </w:r>
      <w:r>
        <w:rPr>
          <w:rFonts w:ascii="Times New Roman" w:hAnsi="Times New Roman" w:cs="宋体"/>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ascii="Times New Roman" w:hAnsi="Times New Roman" w:cs="宋体"/>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（2）磋商文件内容违反国家有关强制性规定的，磋商小组应当停止评审并向采购人或者采购代理机构说明情况</w:t>
      </w:r>
      <w:r>
        <w:rPr>
          <w:rFonts w:ascii="Times New Roman" w:hAnsi="Times New Roman" w:cs="宋体"/>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（3）磋商小组成员应当遵守评审工作纪律，不得泄露评审情况和评审中获悉的商业秘密，对个人的评审意见承担法律责任；</w:t>
      </w:r>
      <w:r>
        <w:rPr>
          <w:rFonts w:ascii="Times New Roman" w:hAnsi="Times New Roman" w:cs="宋体"/>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（4）磋商小组成员在评审过程中发现供应商有行贿、提供虚假材料或者串通等违法行为的，应当及时向财政部门报告。</w:t>
      </w:r>
      <w:r>
        <w:rPr>
          <w:rFonts w:ascii="Times New Roman" w:hAnsi="Times New Roman" w:cs="宋体"/>
          <w:sz w:val="24"/>
          <w:szCs w:val="24"/>
        </w:rPr>
      </w:r>
      <w:r/>
    </w:p>
    <w:p>
      <w:pPr>
        <w:pStyle w:val="659"/>
        <w:ind w:firstLine="480"/>
        <w:spacing w:line="360" w:lineRule="auto"/>
        <w:rPr>
          <w:rFonts w:ascii="Times New Roman" w:hAnsi="Times New Roman"/>
        </w:rPr>
      </w:pPr>
      <w:r>
        <w:rPr>
          <w:rFonts w:hint="eastAsia" w:ascii="Times New Roman" w:hAnsi="Times New Roman" w:cs="宋体"/>
          <w:sz w:val="24"/>
          <w:szCs w:val="24"/>
        </w:rPr>
        <w:t xml:space="preserve">（5）磋商小组成员在评审过程中受到非法干涉的，应当及时向财政、监察等部门举报。</w:t>
      </w:r>
      <w:r>
        <w:rPr>
          <w:rFonts w:ascii="Times New Roman" w:hAnsi="Times New Roman"/>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（6）配合采购单位答复供应商提出的质疑；配合财政部门的投诉处理和监督检查工作。</w:t>
      </w:r>
      <w:r>
        <w:rPr>
          <w:rFonts w:ascii="Times New Roman" w:hAnsi="Times New Roman" w:cs="宋体"/>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3.评审有关记录由磋商小组成员签名，存档备查。</w:t>
      </w:r>
      <w:r>
        <w:rPr>
          <w:rFonts w:ascii="Times New Roman" w:hAnsi="Times New Roman" w:cs="宋体"/>
          <w:sz w:val="24"/>
          <w:szCs w:val="24"/>
        </w:rPr>
      </w:r>
      <w:r/>
    </w:p>
    <w:p>
      <w:pPr>
        <w:pStyle w:val="659"/>
        <w:ind w:firstLine="482"/>
        <w:spacing w:line="360" w:lineRule="auto"/>
        <w:rPr>
          <w:rFonts w:ascii="Times New Roman" w:hAnsi="Times New Roman" w:cs="宋体"/>
          <w:b/>
          <w:sz w:val="24"/>
          <w:szCs w:val="24"/>
        </w:rPr>
      </w:pPr>
      <w:r>
        <w:rPr>
          <w:rFonts w:hint="eastAsia" w:ascii="Times New Roman" w:hAnsi="Times New Roman" w:cs="宋体"/>
          <w:b/>
          <w:sz w:val="24"/>
          <w:szCs w:val="24"/>
        </w:rPr>
        <w:t xml:space="preserve">三、评审步骤</w:t>
      </w:r>
      <w:r>
        <w:rPr>
          <w:rFonts w:ascii="Times New Roman" w:hAnsi="Times New Roman" w:cs="宋体"/>
          <w:b/>
          <w:sz w:val="24"/>
          <w:szCs w:val="24"/>
        </w:rPr>
      </w:r>
      <w:r/>
    </w:p>
    <w:p>
      <w:pPr>
        <w:pStyle w:val="659"/>
        <w:ind w:firstLine="480"/>
        <w:spacing w:line="360" w:lineRule="auto"/>
        <w:rPr>
          <w:rFonts w:ascii="Times New Roman" w:hAnsi="Times New Roman"/>
        </w:rPr>
      </w:pPr>
      <w:r>
        <w:rPr>
          <w:rFonts w:hint="eastAsia" w:ascii="Times New Roman" w:hAnsi="Times New Roman" w:cs="宋体"/>
          <w:sz w:val="24"/>
          <w:szCs w:val="24"/>
          <w:lang w:val="zh-CN"/>
        </w:rPr>
        <w:t xml:space="preserve">第一阶段：</w:t>
      </w:r>
      <w:r>
        <w:rPr>
          <w:rFonts w:hint="eastAsia" w:ascii="Times New Roman" w:hAnsi="Times New Roman" w:cs="宋体"/>
          <w:sz w:val="24"/>
          <w:szCs w:val="24"/>
        </w:rPr>
        <w:t xml:space="preserve">磋商小组</w:t>
      </w:r>
      <w:r>
        <w:rPr>
          <w:rFonts w:hint="eastAsia" w:ascii="Times New Roman" w:hAnsi="Times New Roman" w:cs="宋体"/>
          <w:sz w:val="24"/>
          <w:szCs w:val="24"/>
          <w:lang w:val="zh-CN"/>
        </w:rPr>
        <w:t xml:space="preserve">对每个供应商的资格进行审查。</w:t>
      </w:r>
      <w:r>
        <w:rPr>
          <w:rFonts w:hint="eastAsia" w:ascii="Times New Roman" w:hAnsi="Times New Roman" w:cs="宋体"/>
          <w:sz w:val="24"/>
          <w:szCs w:val="24"/>
        </w:rPr>
        <w:t xml:space="preserve">供应商资格不合格的，其响应文件判定为无效响应文件。</w:t>
      </w:r>
      <w:r>
        <w:rPr>
          <w:rFonts w:ascii="Times New Roman" w:hAnsi="Times New Roman"/>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lang w:val="zh-CN"/>
        </w:rPr>
        <w:t xml:space="preserve">第二阶段：</w:t>
      </w:r>
      <w:r>
        <w:rPr>
          <w:rFonts w:hint="eastAsia" w:ascii="Times New Roman" w:hAnsi="Times New Roman" w:cs="宋体"/>
          <w:sz w:val="24"/>
          <w:szCs w:val="24"/>
        </w:rPr>
        <w:t xml:space="preserve">依据磋商文件的规定，由磋商小组</w:t>
      </w:r>
      <w:r>
        <w:rPr>
          <w:rFonts w:hint="eastAsia" w:ascii="Times New Roman" w:hAnsi="Times New Roman" w:cs="宋体"/>
          <w:sz w:val="24"/>
          <w:szCs w:val="24"/>
          <w:lang w:val="zh-CN"/>
        </w:rPr>
        <w:t xml:space="preserve">对每个符合资格要求的供应商</w:t>
      </w:r>
      <w:r>
        <w:rPr>
          <w:rFonts w:hint="eastAsia" w:ascii="Times New Roman" w:hAnsi="Times New Roman" w:cs="宋体"/>
          <w:sz w:val="24"/>
          <w:szCs w:val="24"/>
        </w:rPr>
        <w:t xml:space="preserve">从响应文件的有效性、完整性和对磋商文件的响应程度进行审查，以确定是否对磋商文件的实质性要求作出响应。未通过符合性审查的响应文件，将被判为不满足磋商文件实质性要求。 </w:t>
      </w:r>
      <w:r>
        <w:rPr>
          <w:rFonts w:ascii="Times New Roman" w:hAnsi="Times New Roman" w:cs="宋体"/>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lang w:val="zh-CN"/>
        </w:rPr>
        <w:t xml:space="preserve">第三阶段：磋商小组与通过符合性审查的供应商单一分别进行磋商。单一分别</w:t>
      </w:r>
      <w:r>
        <w:rPr>
          <w:rFonts w:hint="eastAsia" w:ascii="Times New Roman" w:hAnsi="Times New Roman" w:cs="宋体"/>
          <w:sz w:val="24"/>
          <w:szCs w:val="24"/>
        </w:rPr>
        <w:t xml:space="preserve">磋商</w:t>
      </w:r>
      <w:r>
        <w:rPr>
          <w:rFonts w:hint="eastAsia" w:ascii="Times New Roman" w:hAnsi="Times New Roman" w:cs="宋体"/>
          <w:sz w:val="24"/>
          <w:szCs w:val="24"/>
          <w:lang w:val="zh-CN"/>
        </w:rPr>
        <w:t xml:space="preserve">结束后，</w:t>
      </w:r>
      <w:r>
        <w:rPr>
          <w:rFonts w:hint="eastAsia" w:ascii="Times New Roman" w:hAnsi="Times New Roman" w:cs="宋体"/>
          <w:sz w:val="24"/>
          <w:szCs w:val="24"/>
        </w:rPr>
        <w:t xml:space="preserve">系统进入商务技术响应文件评审</w:t>
      </w:r>
      <w:r>
        <w:rPr>
          <w:rFonts w:hint="eastAsia" w:ascii="Times New Roman" w:hAnsi="Times New Roman" w:cs="宋体"/>
          <w:sz w:val="24"/>
          <w:szCs w:val="24"/>
          <w:lang w:val="zh-CN"/>
        </w:rPr>
        <w:t xml:space="preserve">。</w:t>
      </w:r>
      <w:r>
        <w:rPr>
          <w:rFonts w:ascii="Times New Roman" w:hAnsi="Times New Roman" w:cs="宋体"/>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lang w:val="zh-CN"/>
        </w:rPr>
        <w:t xml:space="preserve">第</w:t>
      </w:r>
      <w:r>
        <w:rPr>
          <w:rFonts w:hint="eastAsia" w:ascii="Times New Roman" w:hAnsi="Times New Roman" w:cs="宋体"/>
          <w:sz w:val="24"/>
          <w:szCs w:val="24"/>
        </w:rPr>
        <w:t xml:space="preserve">四</w:t>
      </w:r>
      <w:r>
        <w:rPr>
          <w:rFonts w:hint="eastAsia" w:ascii="Times New Roman" w:hAnsi="Times New Roman" w:cs="宋体"/>
          <w:sz w:val="24"/>
          <w:szCs w:val="24"/>
          <w:lang w:val="zh-CN"/>
        </w:rPr>
        <w:t xml:space="preserve">阶段：</w:t>
      </w:r>
      <w:r>
        <w:rPr>
          <w:rFonts w:hint="eastAsia" w:ascii="Times New Roman" w:hAnsi="Times New Roman" w:cs="宋体"/>
          <w:sz w:val="24"/>
          <w:szCs w:val="24"/>
        </w:rPr>
        <w:t xml:space="preserve">系统商务技术响应文件评审结束后，进入最后报价环节，供应商在系统规定的时间内完成最终报价后，磋商小组对响应报价的供应商进行价格部分评审。</w:t>
      </w:r>
      <w:r>
        <w:rPr>
          <w:rFonts w:ascii="Times New Roman" w:hAnsi="Times New Roman" w:cs="宋体"/>
          <w:sz w:val="24"/>
          <w:szCs w:val="24"/>
        </w:rPr>
      </w:r>
      <w:r/>
    </w:p>
    <w:p>
      <w:pPr>
        <w:pStyle w:val="659"/>
        <w:ind w:firstLine="482"/>
        <w:spacing w:line="360" w:lineRule="auto"/>
        <w:rPr>
          <w:rFonts w:ascii="Times New Roman" w:hAnsi="Times New Roman" w:cs="宋体"/>
          <w:b/>
          <w:sz w:val="24"/>
          <w:szCs w:val="24"/>
        </w:rPr>
      </w:pPr>
      <w:r>
        <w:rPr>
          <w:rFonts w:hint="eastAsia" w:ascii="Times New Roman" w:hAnsi="Times New Roman" w:cs="宋体"/>
          <w:b/>
          <w:sz w:val="24"/>
          <w:szCs w:val="24"/>
        </w:rPr>
        <w:t xml:space="preserve">四、磋商程序</w:t>
      </w:r>
      <w:r>
        <w:rPr>
          <w:rFonts w:ascii="Times New Roman" w:hAnsi="Times New Roman" w:cs="宋体"/>
          <w:b/>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ascii="Times New Roman" w:hAnsi="Times New Roman" w:cs="宋体"/>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在磋商过程中，磋商小组可能根据磋商文件和磋商情况实质性变动的内容有：</w:t>
      </w:r>
      <w:r>
        <w:rPr>
          <w:rFonts w:hint="eastAsia" w:ascii="Times New Roman" w:hAnsi="Times New Roman" w:cs="宋体"/>
          <w:b/>
          <w:bCs/>
          <w:sz w:val="24"/>
          <w:szCs w:val="24"/>
        </w:rPr>
        <w:t xml:space="preserve">采购需求中的技术、服务要求以及合同草案条款</w:t>
      </w:r>
      <w:r>
        <w:rPr>
          <w:rFonts w:hint="eastAsia" w:ascii="Times New Roman" w:hAnsi="Times New Roman" w:cs="宋体"/>
          <w:sz w:val="24"/>
          <w:szCs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ascii="Times New Roman" w:hAnsi="Times New Roman" w:cs="宋体"/>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2、磋商文件能够详细列明采购标的的技术、服务要求的，磋商结束，商务技术评审后，磋商小组将在苏采云系统向所有实质性响应的供应商发布“最后报价要求函”及最后报价格式表，要求所有实质性响应的供应商在规定时间内提交最后报价。</w:t>
      </w:r>
      <w:r>
        <w:rPr>
          <w:rFonts w:ascii="Times New Roman" w:hAnsi="Times New Roman" w:cs="宋体"/>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Times New Roman" w:hAnsi="Times New Roman" w:cs="宋体"/>
          <w:b/>
          <w:bCs/>
          <w:sz w:val="24"/>
          <w:szCs w:val="24"/>
        </w:rPr>
        <w:t xml:space="preserve">20分钟内</w:t>
      </w:r>
      <w:r>
        <w:rPr>
          <w:rFonts w:hint="eastAsia" w:ascii="Times New Roman" w:hAnsi="Times New Roman" w:cs="宋体"/>
          <w:sz w:val="24"/>
          <w:szCs w:val="24"/>
        </w:rPr>
        <w:t xml:space="preserve">提交最后报价。</w:t>
      </w:r>
      <w:r>
        <w:rPr>
          <w:rFonts w:ascii="Times New Roman" w:hAnsi="Times New Roman" w:cs="宋体"/>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ascii="Times New Roman" w:hAnsi="Times New Roman" w:cs="宋体"/>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ascii="Times New Roman" w:hAnsi="Times New Roman" w:cs="宋体"/>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4、除非在磋商中磋商小组对采购需求中的技术、服务要求以及合同草案条款作了实质性变更，</w:t>
      </w:r>
      <w:r>
        <w:rPr>
          <w:rFonts w:hint="eastAsia" w:ascii="Times New Roman" w:hAnsi="Times New Roman" w:cs="宋体"/>
          <w:b/>
          <w:bCs/>
          <w:sz w:val="24"/>
          <w:szCs w:val="24"/>
        </w:rPr>
        <w:t xml:space="preserve">否则采购单位不接受供应商高于自己前一轮的磋商报价</w:t>
      </w:r>
      <w:r>
        <w:rPr>
          <w:rFonts w:hint="eastAsia" w:ascii="Times New Roman" w:hAnsi="Times New Roman" w:cs="宋体"/>
          <w:sz w:val="24"/>
          <w:szCs w:val="24"/>
        </w:rPr>
        <w:t xml:space="preserve">。</w:t>
      </w:r>
      <w:r>
        <w:rPr>
          <w:rFonts w:ascii="Times New Roman" w:hAnsi="Times New Roman" w:cs="宋体"/>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5、在磋商中，磋商的任何一方不得透露与磋商有关的其他响应磋商的供应商的技术资料、价格及其他信息。</w:t>
      </w:r>
      <w:r>
        <w:rPr>
          <w:rFonts w:ascii="Times New Roman" w:hAnsi="Times New Roman" w:cs="宋体"/>
          <w:sz w:val="24"/>
          <w:szCs w:val="24"/>
        </w:rPr>
      </w:r>
      <w:r/>
    </w:p>
    <w:p>
      <w:pPr>
        <w:pStyle w:val="659"/>
        <w:ind w:firstLine="482"/>
        <w:spacing w:line="360" w:lineRule="auto"/>
      </w:pPr>
      <w:r>
        <w:rPr>
          <w:rFonts w:hint="eastAsia" w:cs="宋体"/>
          <w:b/>
          <w:bCs/>
          <w:sz w:val="24"/>
          <w:szCs w:val="24"/>
        </w:rPr>
        <w:t xml:space="preserve">6.</w:t>
      </w:r>
      <w:r>
        <w:rPr>
          <w:rFonts w:ascii="宋体" w:hAnsi="宋体" w:cs="宋体"/>
          <w:b/>
          <w:bCs/>
          <w:sz w:val="24"/>
        </w:rPr>
        <w:t xml:space="preserve">针对响</w:t>
      </w:r>
      <w:r>
        <w:rPr>
          <w:rFonts w:ascii="宋体" w:hAnsi="宋体" w:cs="宋体"/>
          <w:b/>
          <w:sz w:val="24"/>
        </w:rPr>
        <w:t xml:space="preserve">应价格异常低价的审查</w:t>
      </w:r>
      <w:r/>
    </w:p>
    <w:p>
      <w:pPr>
        <w:pStyle w:val="659"/>
        <w:ind w:firstLine="480"/>
        <w:spacing w:line="85"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b/>
          <w:sz w:val="24"/>
        </w:rPr>
        <w:t xml:space="preserve">6.1</w:t>
      </w:r>
      <w:r>
        <w:rPr>
          <w:rFonts w:ascii="宋体" w:hAnsi="宋体" w:cs="宋体"/>
          <w:b/>
          <w:sz w:val="24"/>
        </w:rPr>
        <w:t xml:space="preserve">评审过程中出现下列情形之一的，磋商小组应当启动异常低价投标（响应）审查程序：</w:t>
      </w:r>
      <w:r/>
    </w:p>
    <w:p>
      <w:pPr>
        <w:pStyle w:val="659"/>
        <w:ind w:firstLine="482"/>
        <w:spacing w:line="360" w:lineRule="auto"/>
        <w:rPr>
          <w:b/>
        </w:rPr>
      </w:pPr>
      <w:r>
        <w:rPr>
          <w:rFonts w:ascii="宋体" w:hAnsi="宋体" w:cs="宋体"/>
          <w:b/>
          <w:sz w:val="24"/>
        </w:rPr>
        <w:t xml:space="preserve">（</w:t>
      </w:r>
      <w:r>
        <w:rPr>
          <w:rFonts w:ascii="Times New Roman" w:hAnsi="Times New Roman" w:eastAsia="Times New Roman"/>
          <w:b/>
          <w:sz w:val="24"/>
        </w:rPr>
        <w:t xml:space="preserve">1</w:t>
      </w:r>
      <w:r>
        <w:rPr>
          <w:rFonts w:ascii="宋体" w:hAnsi="宋体" w:cs="宋体"/>
          <w:b/>
          <w:sz w:val="24"/>
        </w:rPr>
        <w:t xml:space="preserve">）投标（响应）报价低于采购项目预算</w:t>
      </w:r>
      <w:r>
        <w:rPr>
          <w:rFonts w:ascii="Times New Roman" w:hAnsi="Times New Roman" w:eastAsia="Times New Roman"/>
          <w:b/>
          <w:sz w:val="24"/>
        </w:rPr>
        <w:t xml:space="preserve">50%</w:t>
      </w:r>
      <w:r>
        <w:rPr>
          <w:rFonts w:ascii="宋体" w:hAnsi="宋体" w:cs="宋体"/>
          <w:b/>
          <w:sz w:val="24"/>
        </w:rPr>
        <w:t xml:space="preserve">的，即投标（响应）报价</w:t>
      </w:r>
      <w:r>
        <w:rPr>
          <w:rFonts w:ascii="Times New Roman" w:hAnsi="Times New Roman" w:eastAsia="Times New Roman"/>
          <w:b/>
          <w:sz w:val="24"/>
        </w:rPr>
        <w:t xml:space="preserve">&lt;</w:t>
      </w:r>
      <w:r>
        <w:rPr>
          <w:rFonts w:ascii="宋体" w:hAnsi="宋体" w:cs="宋体"/>
          <w:b/>
          <w:sz w:val="24"/>
        </w:rPr>
        <w:t xml:space="preserve">采购项目预算×</w:t>
      </w:r>
      <w:r>
        <w:rPr>
          <w:rFonts w:ascii="Times New Roman" w:hAnsi="Times New Roman" w:eastAsia="Times New Roman"/>
          <w:b/>
          <w:sz w:val="24"/>
        </w:rPr>
        <w:t xml:space="preserve">50%</w:t>
      </w:r>
      <w:r>
        <w:rPr>
          <w:rFonts w:ascii="宋体" w:hAnsi="宋体" w:cs="宋体"/>
          <w:b/>
          <w:sz w:val="24"/>
        </w:rPr>
        <w:t xml:space="preserve">；</w:t>
      </w:r>
      <w:r>
        <w:rPr>
          <w:b/>
        </w:rPr>
      </w:r>
      <w:r/>
    </w:p>
    <w:p>
      <w:pPr>
        <w:pStyle w:val="659"/>
        <w:ind w:firstLine="482"/>
        <w:spacing w:line="360" w:lineRule="auto"/>
        <w:rPr>
          <w:rFonts w:hint="eastAsia" w:ascii="Times New Roman" w:hAnsi="Times New Roman" w:cs="宋体"/>
          <w:b/>
          <w:sz w:val="24"/>
          <w:szCs w:val="24"/>
        </w:rPr>
      </w:pPr>
      <w:r>
        <w:rPr>
          <w:rFonts w:ascii="宋体" w:hAnsi="宋体" w:cs="宋体"/>
          <w:b/>
          <w:sz w:val="24"/>
        </w:rPr>
        <w:t xml:space="preserve">（</w:t>
      </w:r>
      <w:r>
        <w:rPr>
          <w:rFonts w:ascii="Times New Roman" w:hAnsi="Times New Roman" w:eastAsia="Times New Roman"/>
          <w:b/>
          <w:sz w:val="24"/>
        </w:rPr>
        <w:t xml:space="preserve">2</w:t>
      </w:r>
      <w:r>
        <w:rPr>
          <w:rFonts w:ascii="宋体" w:hAnsi="宋体" w:cs="宋体"/>
          <w:b/>
          <w:sz w:val="24"/>
        </w:rPr>
        <w:t xml:space="preserve">）投标（响应）报价低于采购项目最高限价</w:t>
      </w:r>
      <w:r>
        <w:rPr>
          <w:rFonts w:ascii="Times New Roman" w:hAnsi="Times New Roman" w:eastAsia="Times New Roman"/>
          <w:b/>
          <w:sz w:val="24"/>
        </w:rPr>
        <w:t xml:space="preserve">4</w:t>
      </w:r>
      <w:r>
        <w:rPr>
          <w:rFonts w:hint="eastAsia" w:ascii="Times New Roman" w:hAnsi="Times New Roman" w:cs="宋体"/>
          <w:b/>
          <w:sz w:val="24"/>
          <w:szCs w:val="24"/>
        </w:rPr>
        <w:t xml:space="preserve">5%的，即投标（响应）报价&lt;采购项目最高限价×45%；</w:t>
      </w:r>
      <w:r>
        <w:rPr>
          <w:rFonts w:hint="eastAsia" w:ascii="Times New Roman" w:hAnsi="Times New Roman" w:cs="宋体"/>
          <w:b/>
          <w:sz w:val="24"/>
          <w:szCs w:val="24"/>
        </w:rPr>
      </w:r>
      <w:r/>
    </w:p>
    <w:p>
      <w:pPr>
        <w:pStyle w:val="659"/>
        <w:ind w:firstLine="480"/>
        <w:spacing w:line="85"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w:t>
      </w:r>
      <w:r>
        <w:rPr>
          <w:rFonts w:ascii="Times New Roman" w:hAnsi="Times New Roman" w:eastAsia="Times New Roman"/>
          <w:b/>
          <w:sz w:val="24"/>
        </w:rPr>
        <w:t xml:space="preserve">3</w:t>
      </w:r>
      <w:r>
        <w:rPr>
          <w:rFonts w:ascii="宋体" w:hAnsi="宋体" w:cs="宋体"/>
          <w:b/>
          <w:sz w:val="24"/>
        </w:rPr>
        <w:t xml:space="preserve">）磋商小组认定的供应商报价过低、有可能影响产品质量或者不能诚信履约的其他情形。</w:t>
      </w:r>
      <w:r>
        <w:rPr>
          <w:rFonts w:ascii="宋体" w:hAnsi="宋体" w:cs="宋体"/>
          <w:b/>
          <w:sz w:val="24"/>
        </w:rPr>
      </w:r>
      <w:r/>
    </w:p>
    <w:p>
      <w:pPr>
        <w:pStyle w:val="659"/>
        <w:ind w:firstLine="480"/>
        <w:spacing w:line="360" w:lineRule="auto"/>
        <w:rPr>
          <w:rFonts w:ascii="宋体" w:hAnsi="宋体" w:cs="宋体"/>
          <w:b/>
          <w:sz w:val="24"/>
        </w:rPr>
      </w:pPr>
      <w:r>
        <w:rPr>
          <w:rFonts w:ascii="Times New Roman" w:hAnsi="Times New Roman" w:eastAsia="Times New Roman"/>
          <w:b/>
          <w:sz w:val="24"/>
        </w:rPr>
        <w:t xml:space="preserve">6.2</w:t>
      </w:r>
      <w:r>
        <w:rPr>
          <w:rFonts w:ascii="宋体" w:hAnsi="宋体" w:cs="宋体"/>
          <w:b/>
          <w:sz w:val="24"/>
        </w:rPr>
        <w:t xml:space="preserve">启动异常低价投标（响应）审查后，磋商小组应当要求相关供应商在评标现场合理的时间内（30分钟内），提供项目具体成本测算等与报价合理性相关的书面说明及相关证明材料，对投标（响应）价格作出解释，由</w:t>
      </w:r>
      <w:r>
        <w:rPr>
          <w:rFonts w:hint="eastAsia" w:ascii="宋体" w:hAnsi="宋体" w:cs="宋体"/>
          <w:b/>
          <w:sz w:val="24"/>
        </w:rPr>
        <w:t xml:space="preserve">磋商</w:t>
      </w:r>
      <w:r>
        <w:rPr>
          <w:rFonts w:ascii="宋体" w:hAnsi="宋体" w:cs="宋体"/>
          <w:b/>
          <w:sz w:val="24"/>
        </w:rPr>
        <w:t xml:space="preserve">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rPr>
          <w:rFonts w:ascii="宋体" w:hAnsi="宋体" w:cs="宋体"/>
          <w:b/>
          <w:sz w:val="24"/>
        </w:rPr>
      </w:r>
      <w:r/>
    </w:p>
    <w:p>
      <w:pPr>
        <w:pStyle w:val="738"/>
        <w:ind w:firstLine="482"/>
        <w:jc w:val="both"/>
        <w:spacing w:before="0" w:beforeAutospacing="0" w:after="0" w:afterAutospacing="0" w:line="360" w:lineRule="auto"/>
        <w:shd w:val="clear" w:color="auto" w:fill="ffffff"/>
        <w:widowControl/>
        <w:rPr>
          <w:rFonts w:ascii="Times New Roman" w:hAnsi="Times New Roman"/>
          <w:b/>
          <w:bCs/>
          <w:szCs w:val="24"/>
          <w:shd w:val="clear" w:color="auto" w:fill="ffffff"/>
        </w:rPr>
      </w:pPr>
      <w:r>
        <w:rPr>
          <w:rFonts w:hint="eastAsia" w:ascii="Times New Roman" w:hAnsi="Times New Roman"/>
          <w:b/>
          <w:bCs/>
          <w:szCs w:val="24"/>
          <w:shd w:val="clear" w:color="auto" w:fill="ffffff"/>
        </w:rPr>
        <w:t xml:space="preserve">五、磋商评定结果的方法</w:t>
      </w:r>
      <w:r>
        <w:rPr>
          <w:rFonts w:ascii="Times New Roman" w:hAnsi="Times New Roman"/>
          <w:b/>
          <w:bCs/>
          <w:szCs w:val="24"/>
          <w:shd w:val="clear" w:color="auto" w:fill="ffffff"/>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w:t>
      </w:r>
      <w:r>
        <w:rPr>
          <w:rFonts w:hint="eastAsia" w:ascii="Times New Roman" w:hAnsi="Times New Roman"/>
          <w:b/>
          <w:sz w:val="24"/>
          <w:szCs w:val="24"/>
          <w:u w:val="single"/>
        </w:rPr>
        <w:t xml:space="preserve">经磋商确定最终采购需求和提交最后报价的供应商后，</w:t>
      </w:r>
      <w:r>
        <w:rPr>
          <w:rFonts w:hint="eastAsia" w:ascii="Times New Roman" w:hAnsi="Times New Roman"/>
          <w:sz w:val="24"/>
          <w:szCs w:val="24"/>
        </w:rPr>
        <w:t xml:space="preserve">由磋商小组采用综合评分法</w:t>
      </w:r>
      <w:r>
        <w:rPr>
          <w:rFonts w:hint="eastAsia" w:ascii="Times New Roman" w:hAnsi="Times New Roman"/>
          <w:b/>
          <w:sz w:val="24"/>
          <w:szCs w:val="24"/>
          <w:u w:val="single"/>
        </w:rPr>
        <w:t xml:space="preserve">对提交最后报价的供应商的响应文件和最后报价</w:t>
      </w:r>
      <w:r>
        <w:rPr>
          <w:rFonts w:hint="eastAsia" w:ascii="Times New Roman" w:hAnsi="Times New Roman"/>
          <w:sz w:val="24"/>
          <w:szCs w:val="24"/>
        </w:rPr>
        <w:t xml:space="preserve">进行综合评分。</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2、评审时，磋商小组各成员应当独立对每个有效响应的文件进行评价、打分，然后汇总每个供应商每项评分因素的得分（计算结果均四舍五入保留两位小数）。</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3、本次项目磋商的商务技术和报价评审总分值为100分。两部分评审因素比重如下：</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商务技术分值占总分值的比重为</w:t>
      </w:r>
      <w:r>
        <w:rPr>
          <w:rFonts w:hint="eastAsia" w:ascii="Times New Roman" w:hAnsi="Times New Roman"/>
          <w:b/>
          <w:sz w:val="24"/>
          <w:szCs w:val="24"/>
          <w:u w:val="single"/>
        </w:rPr>
        <w:t xml:space="preserve">70%（权重）</w:t>
      </w:r>
      <w:r>
        <w:rPr>
          <w:rFonts w:hint="eastAsia" w:ascii="Times New Roman" w:hAnsi="Times New Roman"/>
          <w:sz w:val="24"/>
          <w:szCs w:val="24"/>
        </w:rPr>
        <w:t xml:space="preserve">（四舍五入保留两位小数）；</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报价分值占总分值的比重为</w:t>
      </w:r>
      <w:r>
        <w:rPr>
          <w:rFonts w:hint="eastAsia" w:ascii="Times New Roman" w:hAnsi="Times New Roman"/>
          <w:b/>
          <w:sz w:val="24"/>
          <w:szCs w:val="24"/>
          <w:u w:val="single"/>
        </w:rPr>
        <w:t xml:space="preserve">30%（权重）</w:t>
      </w:r>
      <w:r>
        <w:rPr>
          <w:rFonts w:hint="eastAsia" w:ascii="Times New Roman" w:hAnsi="Times New Roman"/>
          <w:sz w:val="24"/>
          <w:szCs w:val="24"/>
        </w:rPr>
        <w:t xml:space="preserve">（四舍五入保留两位小数）。</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4、商务技术分按算术平均值计算，分值四舍五入保留两位小数。</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5、报价分统一采用低价优先法计算直接取得，与技术分相加为供应商的综合得分（四舍五入保留两位小数）。</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6、磋商小组应当根据综合评分情况，按照评审得分由高到低顺序推荐3名以上成交候选供应商，并在评审结束后2个工作日内编写评审报告报采购人确定成交供应商。</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7、推荐成交候选人的特殊情况处理：</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（1）评审得分相同时，按照最后报价由低到高的顺序推荐。</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（2）评审得分且最后报价相同的，按照技术指标优劣顺序推荐。</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8、磋商评审时，评委对评审的细则若有争议，由磋商小组集体讨论确定，并对未尽情况有最终解释权。</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9、评审委员会不对落选的供应商做落选原因的解释。</w:t>
      </w:r>
      <w:r>
        <w:rPr>
          <w:rFonts w:ascii="Times New Roman" w:hAnsi="Times New Roman"/>
          <w:sz w:val="24"/>
          <w:szCs w:val="24"/>
        </w:rPr>
      </w:r>
      <w:r/>
    </w:p>
    <w:p>
      <w:pPr>
        <w:pStyle w:val="738"/>
        <w:ind w:firstLine="482"/>
        <w:jc w:val="both"/>
        <w:spacing w:before="0" w:beforeAutospacing="0" w:after="0" w:afterAutospacing="0" w:line="360" w:lineRule="auto"/>
        <w:widowControl/>
        <w:rPr>
          <w:rFonts w:ascii="Times New Roman" w:hAnsi="Times New Roman"/>
          <w:b/>
          <w:bCs/>
          <w:szCs w:val="24"/>
          <w:shd w:val="clear" w:color="auto" w:fill="ffffff"/>
        </w:rPr>
      </w:pPr>
      <w:r>
        <w:rPr>
          <w:rFonts w:hint="eastAsia" w:ascii="Times New Roman" w:hAnsi="Times New Roman"/>
          <w:b/>
          <w:bCs/>
          <w:szCs w:val="24"/>
          <w:shd w:val="clear" w:color="auto" w:fill="ffffff"/>
        </w:rPr>
        <w:t xml:space="preserve">六、综合评分评审标准</w:t>
      </w:r>
      <w:r>
        <w:rPr>
          <w:rFonts w:ascii="Times New Roman" w:hAnsi="Times New Roman"/>
          <w:b/>
          <w:bCs/>
          <w:szCs w:val="24"/>
          <w:shd w:val="clear" w:color="auto" w:fill="ffffff"/>
        </w:rPr>
      </w:r>
      <w:r/>
    </w:p>
    <w:p>
      <w:pPr>
        <w:pStyle w:val="738"/>
        <w:ind w:firstLine="482"/>
        <w:jc w:val="both"/>
        <w:spacing w:before="0" w:beforeAutospacing="0" w:after="0" w:afterAutospacing="0" w:line="360" w:lineRule="auto"/>
        <w:widowControl/>
        <w:rPr>
          <w:rFonts w:ascii="Times New Roman" w:hAnsi="Times New Roman"/>
          <w:b/>
          <w:bCs/>
          <w:szCs w:val="24"/>
          <w:shd w:val="clear" w:color="auto" w:fill="ffffff"/>
        </w:rPr>
      </w:pPr>
      <w:r>
        <w:rPr>
          <w:rFonts w:hint="eastAsia" w:ascii="Times New Roman" w:hAnsi="Times New Roman"/>
          <w:b/>
          <w:bCs/>
          <w:szCs w:val="24"/>
          <w:shd w:val="clear" w:color="auto" w:fill="ffffff"/>
        </w:rPr>
        <w:t xml:space="preserve">（一）商务技术分：（70分）</w:t>
      </w:r>
      <w:r>
        <w:rPr>
          <w:rFonts w:ascii="Times New Roman" w:hAnsi="Times New Roman"/>
          <w:b/>
          <w:bCs/>
          <w:szCs w:val="24"/>
          <w:shd w:val="clear" w:color="auto" w:fill="ffffff"/>
        </w:rPr>
      </w:r>
      <w:r/>
    </w:p>
    <w:tbl>
      <w:tblPr>
        <w:tblW w:w="9249" w:type="dxa"/>
        <w:tblInd w:w="-216" w:type="dxa"/>
        <w:tblLayout w:type="fixed"/>
        <w:tblCellMar>
          <w:left w:w="108" w:type="dxa"/>
          <w:top w:w="0" w:type="dxa"/>
          <w:right w:w="108" w:type="dxa"/>
          <w:bottom w:w="0" w:type="dxa"/>
        </w:tblCellMar>
        <w:tblLook w:val="04A0" w:firstRow="1" w:lastRow="0" w:firstColumn="1" w:lastColumn="0" w:noHBand="0" w:noVBand="1"/>
      </w:tblPr>
      <w:tblGrid>
        <w:gridCol w:w="663"/>
        <w:gridCol w:w="886"/>
        <w:gridCol w:w="897"/>
        <w:gridCol w:w="5000"/>
        <w:gridCol w:w="517"/>
        <w:gridCol w:w="530"/>
        <w:gridCol w:w="756"/>
      </w:tblGrid>
      <w:tr>
        <w:trPr>
          <w:trHeight w:val="2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59"/>
              <w:jc w:val="center"/>
              <w:widowControl/>
              <w:rPr>
                <w:rFonts w:hint="eastAsia" w:ascii="宋体" w:hAnsi="宋体" w:cs="仿宋"/>
                <w:b/>
                <w:bCs/>
                <w:sz w:val="24"/>
                <w:szCs w:val="24"/>
              </w:rPr>
            </w:pPr>
            <w:r>
              <w:rPr>
                <w:rFonts w:hint="eastAsia" w:ascii="宋体" w:hAnsi="宋体" w:cs="仿宋"/>
                <w:b/>
                <w:bCs/>
                <w:sz w:val="24"/>
                <w:lang w:bidi="ar"/>
              </w:rPr>
              <w:t xml:space="preserve">序号 </w:t>
            </w:r>
            <w:r>
              <w:rPr>
                <w:rFonts w:hint="eastAsia" w:ascii="宋体" w:hAnsi="宋体" w:cs="仿宋"/>
                <w:b/>
                <w:bCs/>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659"/>
              <w:jc w:val="center"/>
              <w:widowControl/>
              <w:rPr>
                <w:rFonts w:hint="eastAsia" w:ascii="宋体" w:hAnsi="宋体" w:cs="仿宋"/>
                <w:b/>
                <w:bCs/>
                <w:sz w:val="24"/>
              </w:rPr>
            </w:pPr>
            <w:r>
              <w:rPr>
                <w:rFonts w:hint="eastAsia" w:ascii="宋体" w:hAnsi="宋体" w:cs="仿宋"/>
                <w:b/>
                <w:bCs/>
                <w:sz w:val="24"/>
                <w:lang w:bidi="ar"/>
              </w:rPr>
              <w:t xml:space="preserve">评分点名称 </w:t>
            </w:r>
            <w:r>
              <w:rPr>
                <w:rFonts w:hint="eastAsia"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659"/>
              <w:jc w:val="center"/>
              <w:widowControl/>
              <w:rPr>
                <w:rFonts w:hint="eastAsia" w:ascii="宋体" w:hAnsi="宋体" w:cs="仿宋"/>
                <w:b/>
                <w:bCs/>
                <w:sz w:val="24"/>
              </w:rPr>
            </w:pPr>
            <w:r>
              <w:rPr>
                <w:rFonts w:hint="eastAsia" w:ascii="宋体" w:hAnsi="宋体" w:cs="仿宋"/>
                <w:b/>
                <w:bCs/>
                <w:sz w:val="24"/>
                <w:lang w:bidi="ar"/>
              </w:rPr>
              <w:t xml:space="preserve">分值</w:t>
            </w:r>
            <w:r>
              <w:rPr>
                <w:rFonts w:hint="eastAsia"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5000" w:type="dxa"/>
            <w:vAlign w:val="center"/>
            <w:textDirection w:val="lrTb"/>
            <w:noWrap w:val="false"/>
          </w:tcPr>
          <w:p>
            <w:pPr>
              <w:pStyle w:val="659"/>
              <w:jc w:val="center"/>
              <w:widowControl/>
              <w:rPr>
                <w:rFonts w:hint="eastAsia" w:ascii="宋体" w:hAnsi="宋体" w:cs="仿宋"/>
                <w:b/>
                <w:bCs/>
                <w:sz w:val="24"/>
              </w:rPr>
            </w:pPr>
            <w:r>
              <w:rPr>
                <w:rFonts w:hint="eastAsia" w:ascii="宋体" w:hAnsi="宋体" w:cs="仿宋"/>
                <w:b/>
                <w:bCs/>
                <w:sz w:val="24"/>
                <w:lang w:bidi="ar"/>
              </w:rPr>
              <w:t xml:space="preserve">评审标准</w:t>
            </w:r>
            <w:r>
              <w:rPr>
                <w:rFonts w:hint="eastAsia" w:ascii="宋体" w:hAnsi="宋体" w:cs="仿宋"/>
                <w:b/>
                <w:bCs/>
                <w:sz w:val="24"/>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659"/>
              <w:jc w:val="center"/>
              <w:widowControl/>
              <w:rPr>
                <w:rFonts w:hint="eastAsia" w:ascii="宋体" w:hAnsi="宋体" w:cs="仿宋"/>
                <w:b/>
                <w:bCs/>
                <w:sz w:val="24"/>
                <w:lang w:bidi="ar"/>
              </w:rPr>
            </w:pPr>
            <w:r>
              <w:rPr>
                <w:rFonts w:hint="eastAsia" w:ascii="宋体" w:hAnsi="宋体" w:cs="仿宋"/>
                <w:b/>
                <w:bCs/>
                <w:sz w:val="24"/>
                <w:lang w:bidi="ar"/>
              </w:rPr>
              <w:t xml:space="preserve">最高分</w:t>
            </w:r>
            <w:r>
              <w:rPr>
                <w:rFonts w:hint="eastAsia" w:ascii="宋体" w:hAnsi="宋体" w:cs="仿宋"/>
                <w:b/>
                <w:bCs/>
                <w:sz w:val="24"/>
                <w:lang w:bidi="ar"/>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659"/>
              <w:jc w:val="center"/>
              <w:widowControl/>
              <w:rPr>
                <w:rFonts w:hint="eastAsia" w:ascii="宋体" w:hAnsi="宋体" w:cs="仿宋"/>
                <w:b/>
                <w:bCs/>
                <w:sz w:val="24"/>
                <w:lang w:bidi="ar"/>
              </w:rPr>
            </w:pPr>
            <w:r>
              <w:rPr>
                <w:rFonts w:hint="eastAsia" w:ascii="宋体" w:hAnsi="宋体" w:cs="仿宋"/>
                <w:b/>
                <w:bCs/>
                <w:sz w:val="24"/>
                <w:lang w:bidi="ar"/>
              </w:rPr>
              <w:t xml:space="preserve">最低分</w:t>
            </w:r>
            <w:r>
              <w:rPr>
                <w:rFonts w:hint="eastAsia" w:ascii="宋体" w:hAnsi="宋体" w:cs="仿宋"/>
                <w:b/>
                <w:bCs/>
                <w:sz w:val="24"/>
                <w:lang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59"/>
              <w:jc w:val="center"/>
              <w:widowControl/>
              <w:rPr>
                <w:rFonts w:hint="eastAsia" w:ascii="宋体" w:hAnsi="宋体" w:cs="仿宋"/>
                <w:b/>
                <w:bCs/>
                <w:sz w:val="24"/>
                <w:lang w:bidi="ar"/>
              </w:rPr>
            </w:pPr>
            <w:r>
              <w:rPr>
                <w:rFonts w:hint="eastAsia" w:ascii="宋体" w:hAnsi="宋体" w:cs="仿宋"/>
                <w:b/>
                <w:bCs/>
                <w:sz w:val="24"/>
                <w:lang w:bidi="ar"/>
              </w:rPr>
              <w:t xml:space="preserve">主/客观分</w:t>
            </w:r>
            <w:r>
              <w:rPr>
                <w:rFonts w:hint="eastAsia" w:ascii="宋体" w:hAnsi="宋体" w:cs="仿宋"/>
                <w:b/>
                <w:bCs/>
                <w:sz w:val="24"/>
                <w:lang w:bidi="ar"/>
              </w:rPr>
            </w:r>
            <w:r/>
          </w:p>
        </w:tc>
      </w:tr>
      <w:tr>
        <w:trPr>
          <w:trHeight w:val="20"/>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59"/>
              <w:jc w:val="center"/>
              <w:widowControl/>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659"/>
              <w:jc w:val="center"/>
              <w:widowControl/>
              <w:rPr>
                <w:rFonts w:hint="eastAsia" w:ascii="宋体" w:hAnsi="宋体" w:cs="宋体"/>
                <w:b/>
                <w:bCs/>
                <w:sz w:val="24"/>
                <w:szCs w:val="24"/>
              </w:rPr>
            </w:pPr>
            <w:r>
              <w:rPr>
                <w:rFonts w:hint="eastAsia" w:ascii="宋体" w:hAnsi="宋体" w:cs="仿宋"/>
                <w:b/>
                <w:bCs/>
                <w:sz w:val="24"/>
                <w:szCs w:val="24"/>
              </w:rPr>
              <w:t xml:space="preserve">安全服务方案</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659"/>
              <w:jc w:val="center"/>
              <w:widowControl/>
              <w:rPr>
                <w:rFonts w:hint="eastAsia" w:ascii="宋体" w:hAnsi="宋体" w:cs="宋体"/>
                <w:b/>
                <w:bCs/>
                <w:sz w:val="24"/>
                <w:szCs w:val="24"/>
              </w:rPr>
            </w:pPr>
            <w:r>
              <w:rPr>
                <w:rFonts w:hint="eastAsia" w:ascii="宋体" w:hAnsi="宋体" w:cs="仿宋"/>
                <w:b/>
                <w:bCs/>
                <w:sz w:val="24"/>
                <w:szCs w:val="24"/>
                <w:lang w:bidi="ar"/>
              </w:rPr>
              <w:t xml:space="preserve">1</w:t>
            </w:r>
            <w:r>
              <w:rPr>
                <w:rFonts w:ascii="宋体" w:hAnsi="宋体" w:cs="仿宋"/>
                <w:b/>
                <w:bCs/>
                <w:sz w:val="24"/>
                <w:szCs w:val="24"/>
                <w:lang w:bidi="ar"/>
              </w:rPr>
              <w:t xml:space="preserve">5</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659"/>
              <w:spacing w:line="360" w:lineRule="auto"/>
              <w:rPr>
                <w:rFonts w:hint="eastAsia" w:ascii="宋体" w:hAnsi="宋体" w:cs="宋体"/>
              </w:rPr>
            </w:pPr>
            <w:r>
              <w:rPr>
                <w:rFonts w:hint="eastAsia" w:ascii="宋体" w:hAnsi="宋体" w:cs="宋体"/>
              </w:rPr>
              <w:t xml:space="preserve">1、资产测绘服务内容（2分）​</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方案中明确资产测绘范围覆盖全部业务系统及设备，阐述的测绘技术方法科学合理，结合自动化工具与人工核查，且能精准识别资产属性（类型、版本、关联关系等）的，得2分；技术方法单一或识别维度不足的，不得分。​</w:t>
            </w:r>
            <w:r>
              <w:rPr>
                <w:rFonts w:hint="eastAsia" w:ascii="宋体" w:hAnsi="宋体" w:cs="宋体"/>
              </w:rPr>
            </w:r>
            <w:r/>
          </w:p>
          <w:p>
            <w:pPr>
              <w:pStyle w:val="659"/>
              <w:spacing w:line="360" w:lineRule="auto"/>
              <w:rPr>
                <w:rFonts w:hint="eastAsia" w:ascii="宋体" w:hAnsi="宋体" w:cs="宋体"/>
              </w:rPr>
            </w:pPr>
            <w:r>
              <w:rPr>
                <w:rFonts w:hint="eastAsia" w:ascii="宋体" w:hAnsi="宋体" w:cs="宋体"/>
              </w:rPr>
              <w:t xml:space="preserve">2、漏洞扫描及整改服务（2分）​</w:t>
            </w:r>
            <w:r>
              <w:rPr>
                <w:rFonts w:hint="eastAsia" w:ascii="宋体" w:hAnsi="宋体" w:cs="宋体"/>
              </w:rPr>
            </w:r>
            <w:r/>
          </w:p>
          <w:p>
            <w:pPr>
              <w:pStyle w:val="659"/>
              <w:ind w:firstLine="420"/>
              <w:spacing w:line="360" w:lineRule="auto"/>
              <w:rPr>
                <w:rFonts w:ascii="宋体" w:hAnsi="宋体" w:cs="宋体"/>
              </w:rPr>
            </w:pPr>
            <w:r>
              <w:rPr>
                <w:rFonts w:hint="eastAsia" w:ascii="宋体" w:hAnsi="宋体" w:cs="宋体"/>
              </w:rPr>
              <w:t xml:space="preserve">漏洞扫描范围涵盖网络设备、服务器、应用系统等，扫描工具具备高准确性和全面性，且支持多种漏洞类型检测的，得1分；范围或工具能力不足的，不得分。</w:t>
            </w:r>
            <w:r>
              <w:rPr>
                <w:rFonts w:ascii="宋体" w:hAnsi="宋体" w:cs="宋体"/>
              </w:rPr>
            </w:r>
            <w:r/>
          </w:p>
          <w:p>
            <w:pPr>
              <w:pStyle w:val="659"/>
              <w:ind w:firstLine="420"/>
              <w:spacing w:line="360" w:lineRule="auto"/>
              <w:rPr>
                <w:rFonts w:ascii="宋体" w:hAnsi="宋体" w:cs="宋体"/>
              </w:rPr>
            </w:pPr>
            <w:r>
              <w:rPr>
                <w:rFonts w:hint="eastAsia" w:ascii="宋体" w:hAnsi="宋体" w:cs="宋体"/>
              </w:rPr>
              <w:t xml:space="preserve">针对发现的漏洞制定分级整改策略（高危、中危、低危），并明确整改时限、责任方及验证方式的，得0.5分；整改策略不清晰或无验证环节的，不得分。</w:t>
            </w:r>
            <w:r>
              <w:rPr>
                <w:rFonts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包含漏洞闭环管理机制，能对未及时整改漏洞进行跟踪和风险预警的，得0.5分；无闭环管理的，不得分。</w:t>
            </w:r>
            <w:r>
              <w:rPr>
                <w:rFonts w:hint="eastAsia" w:ascii="宋体" w:hAnsi="宋体" w:cs="宋体"/>
              </w:rPr>
            </w:r>
            <w:r/>
          </w:p>
          <w:p>
            <w:pPr>
              <w:pStyle w:val="659"/>
              <w:spacing w:line="360" w:lineRule="auto"/>
              <w:rPr>
                <w:rFonts w:hint="eastAsia" w:ascii="宋体" w:hAnsi="宋体" w:cs="宋体"/>
              </w:rPr>
            </w:pPr>
            <w:r>
              <w:rPr>
                <w:rFonts w:hint="eastAsia" w:ascii="宋体" w:hAnsi="宋体" w:cs="宋体"/>
              </w:rPr>
              <w:t xml:space="preserve">3、信息收集服务（2分）​</w:t>
            </w:r>
            <w:r>
              <w:rPr>
                <w:rFonts w:hint="eastAsia" w:ascii="宋体" w:hAnsi="宋体" w:cs="宋体"/>
              </w:rPr>
            </w:r>
            <w:r/>
          </w:p>
          <w:p>
            <w:pPr>
              <w:pStyle w:val="659"/>
              <w:ind w:firstLine="420"/>
              <w:spacing w:line="360" w:lineRule="auto"/>
              <w:rPr>
                <w:rFonts w:ascii="宋体" w:hAnsi="宋体" w:cs="宋体"/>
              </w:rPr>
            </w:pPr>
            <w:r>
              <w:rPr>
                <w:rFonts w:hint="eastAsia" w:ascii="宋体" w:hAnsi="宋体" w:cs="宋体"/>
              </w:rPr>
              <w:t xml:space="preserve">威胁情报来源广泛且权威，涵盖外部情报（全球威胁、行业情报）和内部情报（自身攻击事件）的，得 1 分；来源单一或权威性不足的，不得分。</w:t>
            </w:r>
            <w:r>
              <w:rPr>
                <w:rFonts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​具备情报分析能力，能结合业务场景输出针对性防御建议的，得1分；分析能力薄弱或建议缺乏实用性的，不得分。</w:t>
            </w:r>
            <w:r>
              <w:rPr>
                <w:rFonts w:hint="eastAsia" w:ascii="宋体" w:hAnsi="宋体" w:cs="宋体"/>
              </w:rPr>
            </w:r>
            <w:r/>
          </w:p>
          <w:p>
            <w:pPr>
              <w:pStyle w:val="659"/>
              <w:spacing w:line="360" w:lineRule="auto"/>
              <w:rPr>
                <w:rFonts w:hint="eastAsia" w:ascii="宋体" w:hAnsi="宋体" w:cs="宋体"/>
              </w:rPr>
            </w:pPr>
            <w:r>
              <w:rPr>
                <w:rFonts w:hint="eastAsia" w:ascii="宋体" w:hAnsi="宋体" w:cs="宋体"/>
              </w:rPr>
              <w:t xml:space="preserve">4、应急响应与事件处置服务（1分）​</w:t>
            </w:r>
            <w:r>
              <w:rPr>
                <w:rFonts w:hint="eastAsia" w:ascii="宋体" w:hAnsi="宋体" w:cs="宋体"/>
              </w:rPr>
            </w:r>
            <w:r/>
          </w:p>
          <w:p>
            <w:pPr>
              <w:pStyle w:val="659"/>
              <w:ind w:firstLine="420"/>
              <w:spacing w:line="360" w:lineRule="auto"/>
              <w:rPr>
                <w:rFonts w:ascii="宋体" w:hAnsi="宋体" w:cs="宋体"/>
              </w:rPr>
            </w:pPr>
            <w:r>
              <w:rPr>
                <w:rFonts w:hint="eastAsia" w:ascii="宋体" w:hAnsi="宋体" w:cs="宋体"/>
              </w:rPr>
              <w:t xml:space="preserve">明确应急响应流程（预警、研判、处置、恢复、总结），各环节责任分工清晰的，得0.5分；流程不完整或分工模糊的，不得分。</w:t>
            </w:r>
            <w:r>
              <w:rPr>
                <w:rFonts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承诺的应急响应时间（如 7×24 小时，重大事件 1 小时内响应）合理且有保障措施的，得0.5分；响应时间过长或无保障措施的，不得分。​</w:t>
            </w:r>
            <w:r>
              <w:rPr>
                <w:rFonts w:hint="eastAsia" w:ascii="宋体" w:hAnsi="宋体" w:cs="宋体"/>
              </w:rPr>
            </w:r>
            <w:r/>
          </w:p>
          <w:p>
            <w:pPr>
              <w:pStyle w:val="659"/>
              <w:spacing w:line="360" w:lineRule="auto"/>
              <w:rPr>
                <w:rFonts w:hint="eastAsia" w:ascii="宋体" w:hAnsi="宋体" w:cs="宋体"/>
              </w:rPr>
            </w:pPr>
            <w:r>
              <w:rPr>
                <w:rFonts w:hint="eastAsia" w:ascii="宋体" w:hAnsi="宋体" w:cs="宋体"/>
              </w:rPr>
              <w:t xml:space="preserve">5、</w:t>
            </w:r>
            <w:r>
              <w:rPr>
                <w:rFonts w:ascii="宋体" w:hAnsi="宋体" w:cs="宋体"/>
              </w:rPr>
              <w:t xml:space="preserve">重保服务（</w:t>
            </w:r>
            <w:r>
              <w:rPr>
                <w:rFonts w:hint="eastAsia" w:ascii="宋体" w:hAnsi="宋体" w:cs="宋体"/>
              </w:rPr>
              <w:t xml:space="preserve">1</w:t>
            </w:r>
            <w:r>
              <w:rPr>
                <w:rFonts w:ascii="宋体" w:hAnsi="宋体" w:cs="宋体"/>
              </w:rPr>
              <w:t xml:space="preserve">分）​</w:t>
            </w:r>
            <w:r>
              <w:rPr>
                <w:rFonts w:hint="eastAsia" w:ascii="宋体" w:hAnsi="宋体" w:cs="宋体"/>
              </w:rPr>
            </w:r>
            <w:r/>
          </w:p>
          <w:p>
            <w:pPr>
              <w:pStyle w:val="659"/>
              <w:ind w:firstLine="420"/>
              <w:spacing w:line="360" w:lineRule="auto"/>
              <w:rPr>
                <w:rFonts w:ascii="宋体" w:hAnsi="宋体" w:cs="宋体"/>
              </w:rPr>
            </w:pPr>
            <w:r>
              <w:rPr>
                <w:rFonts w:ascii="宋体" w:hAnsi="宋体" w:cs="宋体"/>
              </w:rPr>
              <w:t xml:space="preserve">针对重大活动（如节假日、重要会议）制定专项保障方案，包含风险评估、防护加固、实时监控等内容的，得0.5分；方案内容简略的，</w:t>
            </w:r>
            <w:r>
              <w:rPr>
                <w:rFonts w:hint="eastAsia" w:ascii="宋体" w:hAnsi="宋体" w:cs="宋体"/>
              </w:rPr>
              <w:t xml:space="preserve">不得分</w:t>
            </w:r>
            <w:r>
              <w:rPr>
                <w:rFonts w:ascii="宋体" w:hAnsi="宋体" w:cs="宋体"/>
              </w:rPr>
              <w:t xml:space="preserve">。</w:t>
            </w:r>
            <w:r>
              <w:rPr>
                <w:rFonts w:ascii="宋体" w:hAnsi="宋体" w:cs="宋体"/>
              </w:rPr>
            </w:r>
            <w:r/>
          </w:p>
          <w:p>
            <w:pPr>
              <w:pStyle w:val="659"/>
              <w:ind w:firstLine="420"/>
              <w:spacing w:line="360" w:lineRule="auto"/>
              <w:rPr>
                <w:rFonts w:hint="eastAsia" w:ascii="宋体" w:hAnsi="宋体" w:cs="宋体"/>
              </w:rPr>
            </w:pPr>
            <w:r>
              <w:rPr>
                <w:rFonts w:ascii="宋体" w:hAnsi="宋体" w:cs="宋体"/>
              </w:rPr>
              <w:t xml:space="preserve">​明确重保期间的人员配置（如驻场专家、应急团队）及资源投入，保障力度充足的，得0.5分；人员或资源不足</w:t>
            </w:r>
            <w:r>
              <w:rPr>
                <w:rFonts w:hint="eastAsia" w:ascii="宋体" w:hAnsi="宋体" w:cs="宋体"/>
              </w:rPr>
              <w:t xml:space="preserve">的，不得分</w:t>
            </w:r>
            <w:r>
              <w:rPr>
                <w:rFonts w:ascii="宋体" w:hAnsi="宋体" w:cs="宋体"/>
              </w:rPr>
              <w:t xml:space="preserve">。</w:t>
            </w:r>
            <w:r>
              <w:rPr>
                <w:rFonts w:hint="eastAsia" w:ascii="宋体" w:hAnsi="宋体" w:cs="宋体"/>
              </w:rPr>
            </w:r>
            <w:r/>
          </w:p>
          <w:p>
            <w:pPr>
              <w:pStyle w:val="659"/>
              <w:spacing w:line="360" w:lineRule="auto"/>
              <w:rPr>
                <w:rFonts w:hint="eastAsia" w:ascii="宋体" w:hAnsi="宋体" w:cs="宋体"/>
              </w:rPr>
            </w:pPr>
            <w:r>
              <w:rPr>
                <w:rFonts w:ascii="宋体" w:hAnsi="宋体" w:cs="宋体"/>
              </w:rPr>
              <w:t xml:space="preserve">6</w:t>
            </w:r>
            <w:r>
              <w:rPr>
                <w:rFonts w:hint="eastAsia" w:ascii="宋体" w:hAnsi="宋体" w:cs="宋体"/>
              </w:rPr>
              <w:t xml:space="preserve">、边界集中监管服务（2 分）​</w:t>
            </w:r>
            <w:r>
              <w:rPr>
                <w:rFonts w:hint="eastAsia" w:ascii="宋体" w:hAnsi="宋体" w:cs="宋体"/>
              </w:rPr>
            </w:r>
            <w:r/>
          </w:p>
          <w:p>
            <w:pPr>
              <w:pStyle w:val="659"/>
              <w:ind w:firstLine="420"/>
              <w:spacing w:line="360" w:lineRule="auto"/>
              <w:rPr>
                <w:rFonts w:ascii="宋体" w:hAnsi="宋体" w:cs="宋体"/>
              </w:rPr>
            </w:pPr>
            <w:r>
              <w:rPr>
                <w:rFonts w:hint="eastAsia" w:ascii="宋体" w:hAnsi="宋体" w:cs="宋体"/>
              </w:rPr>
              <w:t xml:space="preserve">明确边界监管范围（如网络出口、云边界、移动终端接入点），覆盖全面的，得 1 分；范围存在遗漏的，不得分。</w:t>
            </w:r>
            <w:r>
              <w:rPr>
                <w:rFonts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​具备异常行为识别能力，能及时发现并阻断非法接入、违规传输等行为的，得1分；识别能力不足的，不得分。</w:t>
            </w:r>
            <w:r>
              <w:rPr>
                <w:rFonts w:hint="eastAsia" w:ascii="宋体" w:hAnsi="宋体" w:cs="宋体"/>
              </w:rPr>
            </w:r>
            <w:r/>
          </w:p>
          <w:p>
            <w:pPr>
              <w:pStyle w:val="659"/>
              <w:spacing w:line="360" w:lineRule="auto"/>
              <w:rPr>
                <w:rFonts w:hint="eastAsia" w:ascii="宋体" w:hAnsi="宋体" w:cs="宋体"/>
              </w:rPr>
            </w:pPr>
            <w:r>
              <w:rPr>
                <w:rFonts w:hint="eastAsia" w:ascii="宋体" w:hAnsi="宋体" w:cs="宋体"/>
              </w:rPr>
              <w:t xml:space="preserve">7、核心安全设备特征库续保服务（1分）</w:t>
            </w:r>
            <w:r>
              <w:rPr>
                <w:rFonts w:hint="eastAsia" w:ascii="宋体" w:hAnsi="宋体" w:cs="宋体"/>
              </w:rPr>
            </w:r>
            <w:r/>
          </w:p>
          <w:p>
            <w:pPr>
              <w:pStyle w:val="659"/>
              <w:ind w:firstLine="420"/>
              <w:spacing w:line="360" w:lineRule="auto"/>
              <w:rPr>
                <w:rFonts w:ascii="宋体" w:hAnsi="宋体" w:cs="宋体"/>
              </w:rPr>
            </w:pPr>
            <w:r>
              <w:rPr>
                <w:rFonts w:ascii="宋体" w:hAnsi="宋体" w:cs="宋体"/>
              </w:rPr>
              <w:t xml:space="preserve">明确需续保的核心安全设备清单（如防火墙、入侵防御系统），清单完整的，得0.5分；清单有遗漏的，</w:t>
            </w:r>
            <w:r>
              <w:rPr>
                <w:rFonts w:hint="eastAsia" w:ascii="宋体" w:hAnsi="宋体" w:cs="宋体"/>
              </w:rPr>
              <w:t xml:space="preserve">不得分</w:t>
            </w:r>
            <w:r>
              <w:rPr>
                <w:rFonts w:ascii="宋体" w:hAnsi="宋体" w:cs="宋体"/>
              </w:rPr>
              <w:t xml:space="preserve">。</w:t>
            </w:r>
            <w:r>
              <w:rPr>
                <w:rFonts w:ascii="宋体" w:hAnsi="宋体" w:cs="宋体"/>
              </w:rPr>
            </w:r>
            <w:r/>
          </w:p>
          <w:p>
            <w:pPr>
              <w:pStyle w:val="659"/>
              <w:ind w:firstLine="420"/>
              <w:spacing w:line="360" w:lineRule="auto"/>
              <w:rPr>
                <w:rFonts w:hint="eastAsia" w:ascii="宋体" w:hAnsi="宋体" w:cs="宋体"/>
              </w:rPr>
            </w:pPr>
            <w:r>
              <w:rPr>
                <w:rFonts w:ascii="宋体" w:hAnsi="宋体" w:cs="宋体"/>
              </w:rPr>
              <w:t xml:space="preserve">​特征库更新频率及续保周期合理，能保障设备防御能力持续有效的，得0.5分；更新频率低或续保周期不合理的，</w:t>
            </w:r>
            <w:r>
              <w:rPr>
                <w:rFonts w:hint="eastAsia" w:ascii="宋体" w:hAnsi="宋体" w:cs="宋体"/>
              </w:rPr>
              <w:t xml:space="preserve">不得分</w:t>
            </w:r>
            <w:r>
              <w:rPr>
                <w:rFonts w:ascii="宋体" w:hAnsi="宋体" w:cs="宋体"/>
              </w:rPr>
              <w:t xml:space="preserve">。</w:t>
            </w:r>
            <w:r>
              <w:rPr>
                <w:rFonts w:hint="eastAsia" w:ascii="宋体" w:hAnsi="宋体" w:cs="宋体"/>
              </w:rPr>
            </w:r>
            <w:r/>
          </w:p>
          <w:p>
            <w:pPr>
              <w:pStyle w:val="659"/>
              <w:spacing w:line="360" w:lineRule="auto"/>
            </w:pPr>
            <w:r>
              <w:rPr>
                <w:rFonts w:hint="eastAsia"/>
              </w:rPr>
              <w:t xml:space="preserve">8、</w:t>
            </w:r>
            <w:r>
              <w:t xml:space="preserve">业务日志采集</w:t>
            </w:r>
            <w:r>
              <w:rPr>
                <w:rFonts w:hint="eastAsia"/>
              </w:rPr>
              <w:t xml:space="preserve">及治理</w:t>
            </w:r>
            <w:r>
              <w:t xml:space="preserve">服务（</w:t>
            </w:r>
            <w:r>
              <w:rPr>
                <w:rFonts w:hint="eastAsia"/>
              </w:rPr>
              <w:t xml:space="preserve">2</w:t>
            </w:r>
            <w:r>
              <w:t xml:space="preserve"> 分）​</w:t>
            </w:r>
            <w:r/>
          </w:p>
          <w:p>
            <w:pPr>
              <w:pStyle w:val="659"/>
              <w:ind w:firstLine="420"/>
              <w:spacing w:line="360" w:lineRule="auto"/>
            </w:pPr>
            <w:r>
              <w:t xml:space="preserve">日志采集范围覆盖核心业务系统（如数据库、应用服务器、网络设备），采集内容全面（含操作日志、访问日志、错误日志等）的，得</w:t>
            </w:r>
            <w:r>
              <w:rPr>
                <w:rFonts w:hint="eastAsia"/>
              </w:rPr>
              <w:t xml:space="preserve">1</w:t>
            </w:r>
            <w:r>
              <w:t xml:space="preserve">分；范围或内容不足的，</w:t>
            </w:r>
            <w:r>
              <w:rPr>
                <w:rFonts w:hint="eastAsia" w:ascii="宋体" w:hAnsi="宋体" w:cs="宋体"/>
              </w:rPr>
              <w:t xml:space="preserve">不得分</w:t>
            </w:r>
            <w:r>
              <w:t xml:space="preserve">。​</w:t>
            </w:r>
            <w:r/>
          </w:p>
          <w:p>
            <w:pPr>
              <w:pStyle w:val="659"/>
              <w:ind w:firstLine="420"/>
              <w:spacing w:line="360" w:lineRule="auto"/>
            </w:pPr>
            <w:r>
              <w:t xml:space="preserve">采用的采集技术（如日志 Agent、API 对接）高效稳定，能保证日志完整性和实时性的，得1分；技术存在缺陷导致日志丢失或延迟的，</w:t>
            </w:r>
            <w:r>
              <w:rPr>
                <w:rFonts w:hint="eastAsia" w:ascii="宋体" w:hAnsi="宋体" w:cs="宋体"/>
              </w:rPr>
              <w:t xml:space="preserve">不得分</w:t>
            </w:r>
            <w:r>
              <w:t xml:space="preserve">。​</w:t>
            </w:r>
            <w:r/>
          </w:p>
          <w:p>
            <w:pPr>
              <w:pStyle w:val="659"/>
              <w:spacing w:line="360" w:lineRule="auto"/>
              <w:rPr>
                <w:rFonts w:hint="eastAsia" w:ascii="宋体" w:hAnsi="宋体" w:cs="宋体"/>
              </w:rPr>
            </w:pPr>
            <w:r>
              <w:rPr>
                <w:rFonts w:hint="eastAsia" w:ascii="宋体" w:hAnsi="宋体" w:cs="宋体"/>
              </w:rPr>
              <w:t xml:space="preserve">9、高风险</w:t>
            </w:r>
            <w:r>
              <w:rPr>
                <w:rFonts w:ascii="宋体" w:hAnsi="宋体" w:cs="宋体"/>
              </w:rPr>
              <w:t xml:space="preserve">查询预警服务（</w:t>
            </w:r>
            <w:r>
              <w:rPr>
                <w:rFonts w:hint="eastAsia" w:ascii="宋体" w:hAnsi="宋体" w:cs="宋体"/>
              </w:rPr>
              <w:t xml:space="preserve">1</w:t>
            </w:r>
            <w:r>
              <w:rPr>
                <w:rFonts w:ascii="宋体" w:hAnsi="宋体" w:cs="宋体"/>
              </w:rPr>
              <w:t xml:space="preserve">分）​</w:t>
            </w:r>
            <w:r>
              <w:rPr>
                <w:rFonts w:hint="eastAsia" w:ascii="宋体" w:hAnsi="宋体" w:cs="宋体"/>
              </w:rPr>
            </w:r>
            <w:r/>
          </w:p>
          <w:p>
            <w:pPr>
              <w:pStyle w:val="659"/>
              <w:ind w:firstLine="420"/>
              <w:spacing w:line="360" w:lineRule="auto"/>
              <w:rPr>
                <w:rFonts w:hint="eastAsia" w:ascii="宋体" w:hAnsi="宋体" w:cs="宋体"/>
              </w:rPr>
            </w:pPr>
            <w:r>
              <w:rPr>
                <w:rFonts w:ascii="宋体" w:hAnsi="宋体" w:cs="宋体"/>
              </w:rPr>
              <w:t xml:space="preserve">明确高</w:t>
            </w:r>
            <w:r>
              <w:rPr>
                <w:rFonts w:hint="eastAsia" w:ascii="宋体" w:hAnsi="宋体" w:cs="宋体"/>
              </w:rPr>
              <w:t xml:space="preserve">风险</w:t>
            </w:r>
            <w:r>
              <w:rPr>
                <w:rFonts w:ascii="宋体" w:hAnsi="宋体" w:cs="宋体"/>
              </w:rPr>
              <w:t xml:space="preserve">查询场景定义，场景覆盖全面的，得0.5分；场景定义模糊或有遗漏的，</w:t>
            </w:r>
            <w:r>
              <w:rPr>
                <w:rFonts w:hint="eastAsia" w:ascii="宋体" w:hAnsi="宋体" w:cs="宋体"/>
              </w:rPr>
              <w:t xml:space="preserve">不得分</w:t>
            </w:r>
            <w:r>
              <w:rPr>
                <w:rFonts w:ascii="宋体" w:hAnsi="宋体" w:cs="宋体"/>
              </w:rPr>
              <w:t xml:space="preserve">。具备预警分析能力，能区分误报并输出查询行为分析报告的，得0.5分；分析能力不足或报告无参考价值的，</w:t>
            </w:r>
            <w:r>
              <w:rPr>
                <w:rFonts w:hint="eastAsia" w:ascii="宋体" w:hAnsi="宋体" w:cs="宋体"/>
              </w:rPr>
              <w:t xml:space="preserve">不得分</w:t>
            </w:r>
            <w:r>
              <w:rPr>
                <w:rFonts w:ascii="宋体" w:hAnsi="宋体" w:cs="宋体"/>
              </w:rPr>
              <w:t xml:space="preserve">。</w:t>
            </w:r>
            <w:r>
              <w:rPr>
                <w:rFonts w:hint="eastAsia" w:ascii="宋体" w:hAnsi="宋体" w:cs="宋体"/>
              </w:rPr>
            </w:r>
            <w:r/>
          </w:p>
          <w:p>
            <w:pPr>
              <w:pStyle w:val="659"/>
              <w:spacing w:line="360" w:lineRule="auto"/>
              <w:rPr>
                <w:rFonts w:hint="eastAsia" w:ascii="宋体" w:hAnsi="宋体" w:cs="宋体"/>
              </w:rPr>
            </w:pPr>
            <w:r>
              <w:rPr>
                <w:rFonts w:hint="eastAsia" w:ascii="宋体" w:hAnsi="宋体" w:cs="宋体"/>
              </w:rPr>
              <w:t xml:space="preserve">10</w:t>
            </w:r>
            <w:r>
              <w:rPr>
                <w:rFonts w:ascii="宋体" w:hAnsi="宋体" w:cs="宋体"/>
              </w:rPr>
              <w:t xml:space="preserve">、</w:t>
            </w:r>
            <w:r>
              <w:rPr>
                <w:rFonts w:hint="eastAsia" w:ascii="宋体" w:hAnsi="宋体" w:cs="宋体"/>
              </w:rPr>
              <w:t xml:space="preserve">特定</w:t>
            </w:r>
            <w:r>
              <w:rPr>
                <w:rFonts w:ascii="宋体" w:hAnsi="宋体" w:cs="宋体"/>
              </w:rPr>
              <w:t xml:space="preserve">数据查询</w:t>
            </w:r>
            <w:r>
              <w:rPr>
                <w:rFonts w:hint="eastAsia" w:ascii="宋体" w:hAnsi="宋体" w:cs="宋体"/>
              </w:rPr>
              <w:t xml:space="preserve">提醒及</w:t>
            </w:r>
            <w:r>
              <w:rPr>
                <w:rFonts w:ascii="宋体" w:hAnsi="宋体" w:cs="宋体"/>
              </w:rPr>
              <w:t xml:space="preserve">阻断服务（1分）​</w:t>
            </w:r>
            <w:r>
              <w:rPr>
                <w:rFonts w:hint="eastAsia" w:ascii="宋体" w:hAnsi="宋体" w:cs="宋体"/>
              </w:rPr>
            </w:r>
            <w:r/>
          </w:p>
          <w:p>
            <w:pPr>
              <w:pStyle w:val="659"/>
              <w:ind w:firstLine="420"/>
              <w:spacing w:line="360" w:lineRule="auto"/>
              <w:rPr>
                <w:rFonts w:ascii="宋体" w:hAnsi="宋体" w:cs="宋体"/>
              </w:rPr>
            </w:pPr>
            <w:r>
              <w:rPr>
                <w:rFonts w:ascii="宋体" w:hAnsi="宋体" w:cs="宋体"/>
              </w:rPr>
              <w:t xml:space="preserve">明确</w:t>
            </w:r>
            <w:r>
              <w:rPr>
                <w:rFonts w:hint="eastAsia" w:ascii="宋体" w:hAnsi="宋体" w:cs="宋体"/>
              </w:rPr>
              <w:t xml:space="preserve">特定</w:t>
            </w:r>
            <w:r>
              <w:rPr>
                <w:rFonts w:ascii="宋体" w:hAnsi="宋体" w:cs="宋体"/>
              </w:rPr>
              <w:t xml:space="preserve">数据范围（如个人身份证号、银行卡信息、</w:t>
            </w:r>
            <w:r>
              <w:rPr>
                <w:rFonts w:hint="eastAsia" w:ascii="宋体" w:hAnsi="宋体" w:cs="宋体"/>
              </w:rPr>
              <w:t xml:space="preserve">手机号</w:t>
            </w:r>
            <w:r>
              <w:rPr>
                <w:rFonts w:ascii="宋体" w:hAnsi="宋体" w:cs="宋体"/>
              </w:rPr>
              <w:t xml:space="preserve">），定义清晰且符合业务实际的，得0.5分；范围定义模糊的，</w:t>
            </w:r>
            <w:r>
              <w:rPr>
                <w:rFonts w:hint="eastAsia" w:ascii="宋体" w:hAnsi="宋体" w:cs="宋体"/>
              </w:rPr>
              <w:t xml:space="preserve">不得分</w:t>
            </w:r>
            <w:r>
              <w:rPr>
                <w:rFonts w:ascii="宋体" w:hAnsi="宋体" w:cs="宋体"/>
              </w:rPr>
              <w:t xml:space="preserve">。</w:t>
            </w:r>
            <w:r>
              <w:rPr>
                <w:rFonts w:ascii="宋体" w:hAnsi="宋体" w:cs="宋体"/>
              </w:rPr>
            </w:r>
            <w:r/>
          </w:p>
          <w:p>
            <w:pPr>
              <w:pStyle w:val="659"/>
              <w:ind w:firstLine="420"/>
              <w:spacing w:line="360" w:lineRule="auto"/>
              <w:rPr>
                <w:rFonts w:hint="eastAsia" w:ascii="宋体" w:hAnsi="宋体" w:cs="宋体"/>
              </w:rPr>
            </w:pPr>
            <w:r>
              <w:rPr>
                <w:rFonts w:ascii="宋体" w:hAnsi="宋体" w:cs="宋体"/>
              </w:rPr>
              <w:t xml:space="preserve">​阻断机制精准有效，能在未授权</w:t>
            </w:r>
            <w:r>
              <w:rPr>
                <w:rFonts w:hint="eastAsia" w:ascii="宋体" w:hAnsi="宋体" w:cs="宋体"/>
              </w:rPr>
              <w:t xml:space="preserve">特定</w:t>
            </w:r>
            <w:r>
              <w:rPr>
                <w:rFonts w:ascii="宋体" w:hAnsi="宋体" w:cs="宋体"/>
              </w:rPr>
              <w:t xml:space="preserve">数据查询时及时阻断，且不影响正常业务操作的，得0.5分；阻断存在误判或漏判的，</w:t>
            </w:r>
            <w:r>
              <w:rPr>
                <w:rFonts w:hint="eastAsia" w:ascii="宋体" w:hAnsi="宋体" w:cs="宋体"/>
              </w:rPr>
              <w:t xml:space="preserve">不得分</w:t>
            </w:r>
            <w:r>
              <w:rPr>
                <w:rFonts w:ascii="宋体" w:hAnsi="宋体" w:cs="宋体"/>
              </w:rPr>
              <w:t xml:space="preserve">。​</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659"/>
              <w:widowControl/>
              <w:rPr>
                <w:rFonts w:hint="eastAsia" w:ascii="宋体" w:hAnsi="宋体" w:cs="宋体"/>
                <w:b/>
                <w:bCs/>
                <w:sz w:val="24"/>
                <w:szCs w:val="24"/>
                <w:lang w:bidi="ar"/>
              </w:rPr>
            </w:pPr>
            <w:r>
              <w:rPr>
                <w:rFonts w:hint="eastAsia" w:ascii="宋体" w:hAnsi="宋体" w:cs="仿宋"/>
                <w:b/>
                <w:bCs/>
                <w:sz w:val="24"/>
                <w:szCs w:val="24"/>
                <w:lang w:bidi="ar"/>
              </w:rPr>
              <w:t xml:space="preserve">1</w:t>
            </w:r>
            <w:r>
              <w:rPr>
                <w:rFonts w:ascii="宋体" w:hAnsi="宋体" w:cs="仿宋"/>
                <w:b/>
                <w:bCs/>
                <w:sz w:val="24"/>
                <w:szCs w:val="24"/>
                <w:lang w:bidi="ar"/>
              </w:rPr>
              <w:t xml:space="preserve">5</w:t>
            </w:r>
            <w:r>
              <w:rPr>
                <w:rFonts w:hint="eastAsia"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659"/>
              <w:widowControl/>
              <w:rPr>
                <w:rFonts w:hint="eastAsia" w:ascii="宋体" w:hAnsi="宋体" w:cs="宋体"/>
                <w:b/>
                <w:bCs/>
                <w:sz w:val="24"/>
                <w:szCs w:val="24"/>
                <w:lang w:bidi="ar"/>
              </w:rPr>
            </w:pPr>
            <w:r>
              <w:rPr>
                <w:rFonts w:hint="eastAsia" w:ascii="宋体" w:hAnsi="宋体" w:cs="仿宋"/>
                <w:b/>
                <w:bCs/>
                <w:sz w:val="24"/>
                <w:szCs w:val="24"/>
                <w:lang w:bidi="ar"/>
              </w:rPr>
              <w:t xml:space="preserve">0</w:t>
            </w:r>
            <w:r>
              <w:rPr>
                <w:rFonts w:hint="eastAsia"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59"/>
              <w:widowControl/>
              <w:rPr>
                <w:rFonts w:hint="eastAsia" w:ascii="宋体" w:hAnsi="宋体" w:cs="宋体"/>
                <w:b/>
                <w:bCs/>
                <w:sz w:val="24"/>
                <w:szCs w:val="24"/>
                <w:lang w:bidi="ar"/>
              </w:rPr>
            </w:pPr>
            <w:r>
              <w:rPr>
                <w:rFonts w:hint="eastAsia" w:ascii="宋体" w:hAnsi="宋体" w:cs="仿宋"/>
                <w:b/>
                <w:bCs/>
                <w:sz w:val="24"/>
                <w:szCs w:val="24"/>
                <w:lang w:bidi="ar"/>
              </w:rPr>
              <w:t xml:space="preserve">主观分</w:t>
            </w:r>
            <w:r>
              <w:rPr>
                <w:rFonts w:hint="eastAsia" w:ascii="宋体" w:hAnsi="宋体" w:cs="宋体"/>
                <w:b/>
                <w:bCs/>
                <w:sz w:val="24"/>
                <w:szCs w:val="24"/>
                <w:lang w:bidi="ar"/>
              </w:rPr>
            </w:r>
            <w:r/>
          </w:p>
        </w:tc>
      </w:tr>
      <w:tr>
        <w:trPr>
          <w:trHeight w:val="395"/>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59"/>
              <w:jc w:val="center"/>
              <w:widowControl/>
              <w:rPr>
                <w:rFonts w:hint="eastAsia" w:ascii="宋体" w:hAnsi="宋体" w:cs="宋体"/>
                <w:b/>
                <w:bCs/>
                <w:sz w:val="24"/>
                <w:szCs w:val="24"/>
              </w:rPr>
            </w:pPr>
            <w:r>
              <w:rPr>
                <w:rFonts w:hint="eastAsia" w:ascii="宋体" w:hAnsi="宋体" w:cs="宋体"/>
                <w:b/>
                <w:bCs/>
                <w:sz w:val="24"/>
                <w:szCs w:val="24"/>
                <w:lang w:bidi="ar"/>
              </w:rPr>
              <w:t xml:space="preserve">2</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659"/>
              <w:jc w:val="center"/>
              <w:widowControl/>
              <w:rPr>
                <w:rFonts w:hint="eastAsia" w:ascii="宋体" w:hAnsi="宋体" w:cs="仿宋"/>
                <w:b/>
                <w:bCs/>
                <w:sz w:val="24"/>
                <w:szCs w:val="24"/>
              </w:rPr>
            </w:pPr>
            <w:r>
              <w:rPr>
                <w:rFonts w:hint="eastAsia" w:ascii="宋体" w:hAnsi="宋体" w:cs="宋体"/>
                <w:b/>
                <w:bCs/>
                <w:sz w:val="24"/>
                <w:szCs w:val="24"/>
              </w:rPr>
              <w:t xml:space="preserve">综合能力</w:t>
            </w:r>
            <w:r>
              <w:rPr>
                <w:rFonts w:hint="eastAsia" w:ascii="宋体" w:hAnsi="宋体" w:cs="仿宋"/>
                <w:b/>
                <w:bCs/>
                <w:sz w:val="24"/>
                <w:szCs w:val="24"/>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659"/>
              <w:jc w:val="center"/>
              <w:widowControl/>
              <w:rPr>
                <w:rFonts w:hint="eastAsia" w:ascii="宋体" w:hAnsi="宋体" w:cs="仿宋"/>
                <w:b/>
                <w:bCs/>
                <w:sz w:val="24"/>
                <w:szCs w:val="24"/>
                <w:lang w:bidi="ar"/>
              </w:rPr>
            </w:pPr>
            <w:r>
              <w:rPr>
                <w:rFonts w:ascii="宋体" w:hAnsi="宋体" w:cs="宋体"/>
                <w:b/>
                <w:bCs/>
                <w:sz w:val="24"/>
                <w:szCs w:val="24"/>
              </w:rPr>
              <w:t xml:space="preserve">18</w:t>
            </w:r>
            <w:r>
              <w:rPr>
                <w:rFonts w:hint="eastAsia" w:ascii="宋体" w:hAnsi="宋体" w:cs="仿宋"/>
                <w:b/>
                <w:bCs/>
                <w:sz w:val="24"/>
                <w:szCs w:val="24"/>
                <w:lang w:bidi="ar"/>
              </w:rPr>
            </w:r>
            <w:r/>
          </w:p>
        </w:tc>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659"/>
              <w:ind w:firstLine="420"/>
              <w:spacing w:line="360" w:lineRule="auto"/>
              <w:rPr>
                <w:rFonts w:hint="eastAsia" w:ascii="宋体" w:hAnsi="宋体" w:cs="宋体"/>
              </w:rPr>
            </w:pPr>
            <w:r>
              <w:rPr>
                <w:rFonts w:hint="eastAsia" w:ascii="宋体" w:hAnsi="宋体" w:cs="宋体"/>
              </w:rPr>
              <w:t xml:space="preserve">1、投标人具备信息安全服务资质证书得</w:t>
            </w:r>
            <w:r>
              <w:rPr>
                <w:rFonts w:ascii="宋体" w:hAnsi="宋体" w:cs="宋体"/>
              </w:rPr>
              <w:t xml:space="preserve">4</w:t>
            </w:r>
            <w:r>
              <w:rPr>
                <w:rFonts w:hint="eastAsia" w:ascii="宋体" w:hAnsi="宋体" w:cs="宋体"/>
              </w:rPr>
              <w:t xml:space="preserve">分，没有的不得分。（提供加盖投标人公章的证明材料扫描件）。</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2、投标人具备信息安全风险评估服务资质得</w:t>
            </w:r>
            <w:r>
              <w:rPr>
                <w:rFonts w:ascii="宋体" w:hAnsi="宋体" w:cs="宋体"/>
              </w:rPr>
              <w:t xml:space="preserve">3</w:t>
            </w:r>
            <w:r>
              <w:rPr>
                <w:rFonts w:hint="eastAsia" w:ascii="宋体" w:hAnsi="宋体" w:cs="宋体"/>
              </w:rPr>
              <w:t xml:space="preserve">分，没有不得分。（提供加盖投标人公章的证明材料扫描件）。</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3、投标人有ITSS-信息技术服务运行维护标准符合性证书三级及以上得3分，没有不得分（提供加盖投标人公章的证明材料扫描件）。</w:t>
            </w:r>
            <w:r>
              <w:rPr>
                <w:rFonts w:hint="eastAsia" w:ascii="宋体" w:hAnsi="宋体" w:cs="宋体"/>
              </w:rPr>
            </w:r>
            <w:r/>
          </w:p>
          <w:p>
            <w:pPr>
              <w:pStyle w:val="659"/>
              <w:ind w:firstLine="420"/>
              <w:spacing w:line="360" w:lineRule="auto"/>
              <w:rPr>
                <w:rFonts w:ascii="宋体" w:hAnsi="宋体" w:cs="宋体"/>
              </w:rPr>
            </w:pPr>
            <w:r>
              <w:rPr>
                <w:rFonts w:ascii="宋体" w:hAnsi="宋体" w:cs="宋体"/>
              </w:rPr>
              <w:t xml:space="preserve">4</w:t>
            </w:r>
            <w:r>
              <w:rPr>
                <w:rFonts w:hint="eastAsia" w:ascii="宋体" w:hAnsi="宋体" w:cs="宋体"/>
              </w:rPr>
              <w:t xml:space="preserve">、投标人提供的资产测绘和自动化渗透类硬件设备提供产品销售许可证（网专证书）和产品著作权，每提供一个得2分，最高8分，没有不得分（提供加盖投标人公章的证明材料扫描件）</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659"/>
              <w:jc w:val="center"/>
              <w:widowControl/>
              <w:rPr>
                <w:rFonts w:hint="eastAsia" w:ascii="宋体" w:hAnsi="宋体" w:cs="仿宋"/>
                <w:b/>
                <w:bCs/>
                <w:sz w:val="24"/>
                <w:szCs w:val="24"/>
                <w:lang w:bidi="ar"/>
              </w:rPr>
            </w:pPr>
            <w:r>
              <w:rPr>
                <w:rFonts w:ascii="宋体" w:hAnsi="宋体" w:cs="宋体"/>
                <w:b/>
                <w:bCs/>
                <w:sz w:val="24"/>
                <w:szCs w:val="24"/>
                <w:lang w:bidi="ar"/>
              </w:rPr>
              <w:t xml:space="preserve">18</w:t>
            </w:r>
            <w:r>
              <w:rPr>
                <w:rFonts w:hint="eastAsia" w:ascii="宋体" w:hAnsi="宋体" w:cs="仿宋"/>
                <w:b/>
                <w:bCs/>
                <w:sz w:val="24"/>
                <w:szCs w:val="24"/>
                <w:lang w:bidi="ar"/>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659"/>
              <w:jc w:val="center"/>
              <w:widowControl/>
              <w:rPr>
                <w:rFonts w:hint="eastAsia" w:ascii="宋体" w:hAnsi="宋体" w:cs="仿宋"/>
                <w:b/>
                <w:bCs/>
                <w:sz w:val="24"/>
                <w:szCs w:val="24"/>
                <w:lang w:bidi="ar"/>
              </w:rPr>
            </w:pPr>
            <w:r>
              <w:rPr>
                <w:rFonts w:hint="eastAsia" w:ascii="宋体" w:hAnsi="宋体" w:cs="宋体"/>
                <w:b/>
                <w:bCs/>
                <w:sz w:val="24"/>
                <w:szCs w:val="24"/>
                <w:lang w:bidi="ar"/>
              </w:rPr>
              <w:t xml:space="preserve">0</w:t>
            </w:r>
            <w:r>
              <w:rPr>
                <w:rFonts w:hint="eastAsia" w:ascii="宋体" w:hAnsi="宋体" w:cs="仿宋"/>
                <w:b/>
                <w:bCs/>
                <w:sz w:val="24"/>
                <w:szCs w:val="24"/>
                <w:lang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59"/>
              <w:jc w:val="center"/>
              <w:widowControl/>
              <w:rPr>
                <w:rFonts w:hint="eastAsia" w:ascii="宋体" w:hAnsi="宋体" w:cs="仿宋"/>
                <w:b/>
                <w:bCs/>
                <w:sz w:val="24"/>
                <w:szCs w:val="24"/>
                <w:lang w:bidi="ar"/>
              </w:rPr>
            </w:pPr>
            <w:r>
              <w:rPr>
                <w:rFonts w:hint="eastAsia" w:ascii="宋体" w:hAnsi="宋体" w:cs="宋体"/>
                <w:b/>
                <w:bCs/>
                <w:sz w:val="24"/>
                <w:szCs w:val="24"/>
                <w:lang w:bidi="ar"/>
              </w:rPr>
              <w:t xml:space="preserve">客观分</w:t>
            </w:r>
            <w:r>
              <w:rPr>
                <w:rFonts w:hint="eastAsia" w:ascii="宋体" w:hAnsi="宋体" w:cs="仿宋"/>
                <w:b/>
                <w:bCs/>
                <w:sz w:val="24"/>
                <w:szCs w:val="24"/>
                <w:lang w:bidi="ar"/>
              </w:rPr>
            </w:r>
            <w:r/>
          </w:p>
        </w:tc>
      </w:tr>
      <w:tr>
        <w:trPr>
          <w:trHeight w:val="395"/>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59"/>
              <w:jc w:val="center"/>
              <w:widowControl/>
              <w:rPr>
                <w:rFonts w:hint="eastAsia" w:ascii="宋体" w:hAnsi="宋体" w:cs="宋体"/>
                <w:b/>
                <w:bCs/>
                <w:sz w:val="24"/>
                <w:szCs w:val="24"/>
              </w:rPr>
            </w:pPr>
            <w:r>
              <w:rPr>
                <w:rFonts w:hint="eastAsia" w:ascii="宋体" w:hAnsi="宋体" w:cs="宋体"/>
                <w:b/>
                <w:bCs/>
                <w:sz w:val="24"/>
                <w:szCs w:val="24"/>
                <w:lang w:bidi="ar"/>
              </w:rPr>
              <w:t xml:space="preserve">2</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659"/>
              <w:jc w:val="center"/>
              <w:widowControl/>
              <w:rPr>
                <w:rFonts w:hint="eastAsia" w:ascii="宋体" w:hAnsi="宋体" w:cs="仿宋"/>
                <w:b/>
                <w:bCs/>
                <w:sz w:val="24"/>
                <w:szCs w:val="24"/>
              </w:rPr>
            </w:pPr>
            <w:r>
              <w:rPr>
                <w:rFonts w:hint="eastAsia" w:ascii="宋体" w:hAnsi="宋体" w:cs="宋体"/>
                <w:b/>
                <w:bCs/>
                <w:sz w:val="24"/>
                <w:szCs w:val="24"/>
              </w:rPr>
              <w:t xml:space="preserve">应急响应能力</w:t>
            </w:r>
            <w:r>
              <w:rPr>
                <w:rFonts w:hint="eastAsia" w:ascii="宋体" w:hAnsi="宋体" w:cs="仿宋"/>
                <w:b/>
                <w:bCs/>
                <w:sz w:val="24"/>
                <w:szCs w:val="24"/>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659"/>
              <w:jc w:val="center"/>
              <w:widowControl/>
              <w:rPr>
                <w:rFonts w:hint="eastAsia" w:ascii="宋体" w:hAnsi="宋体" w:cs="仿宋"/>
                <w:b/>
                <w:bCs/>
                <w:sz w:val="24"/>
                <w:szCs w:val="24"/>
                <w:lang w:bidi="ar"/>
              </w:rPr>
            </w:pPr>
            <w:r>
              <w:rPr>
                <w:rFonts w:ascii="宋体" w:hAnsi="宋体" w:cs="宋体"/>
                <w:b/>
                <w:bCs/>
                <w:sz w:val="24"/>
                <w:szCs w:val="24"/>
              </w:rPr>
              <w:t xml:space="preserve">6</w:t>
            </w:r>
            <w:r>
              <w:rPr>
                <w:rFonts w:hint="eastAsia" w:ascii="宋体" w:hAnsi="宋体" w:cs="仿宋"/>
                <w:b/>
                <w:bCs/>
                <w:sz w:val="24"/>
                <w:szCs w:val="24"/>
                <w:lang w:bidi="ar"/>
              </w:rPr>
            </w:r>
            <w:r/>
          </w:p>
        </w:tc>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659"/>
              <w:ind w:firstLine="420"/>
              <w:spacing w:line="360" w:lineRule="auto"/>
              <w:rPr>
                <w:rFonts w:ascii="宋体" w:hAnsi="宋体" w:cs="宋体"/>
              </w:rPr>
            </w:pPr>
            <w:r>
              <w:rPr>
                <w:rFonts w:hint="eastAsia" w:ascii="宋体" w:hAnsi="宋体" w:cs="宋体"/>
              </w:rPr>
              <w:t xml:space="preserve">投标人具备7*24小时响应能力；安全事件应急到场时间在0.5小时内的得6分；1小时内到场的得3分；2小时内到场的得1分；超过2小时的不得分。提供有效的承诺书和最快应急响应时效的证明材料加盖公章（投标人提供最快应急响应时效并加盖公章的合理性说明材料扫描件）。</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659"/>
              <w:jc w:val="center"/>
              <w:widowControl/>
              <w:rPr>
                <w:rFonts w:hint="eastAsia" w:ascii="宋体" w:hAnsi="宋体" w:cs="仿宋"/>
                <w:b/>
                <w:bCs/>
                <w:sz w:val="24"/>
                <w:szCs w:val="24"/>
                <w:lang w:bidi="ar"/>
              </w:rPr>
            </w:pPr>
            <w:r>
              <w:rPr>
                <w:rFonts w:ascii="宋体" w:hAnsi="宋体" w:cs="宋体"/>
                <w:b/>
                <w:bCs/>
                <w:sz w:val="24"/>
                <w:szCs w:val="24"/>
                <w:lang w:bidi="ar"/>
              </w:rPr>
              <w:t xml:space="preserve">6</w:t>
            </w:r>
            <w:r>
              <w:rPr>
                <w:rFonts w:hint="eastAsia" w:ascii="宋体" w:hAnsi="宋体" w:cs="仿宋"/>
                <w:b/>
                <w:bCs/>
                <w:sz w:val="24"/>
                <w:szCs w:val="24"/>
                <w:lang w:bidi="ar"/>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659"/>
              <w:jc w:val="center"/>
              <w:widowControl/>
              <w:rPr>
                <w:rFonts w:hint="eastAsia" w:ascii="宋体" w:hAnsi="宋体" w:cs="仿宋"/>
                <w:b/>
                <w:bCs/>
                <w:sz w:val="24"/>
                <w:szCs w:val="24"/>
                <w:lang w:bidi="ar"/>
              </w:rPr>
            </w:pPr>
            <w:r>
              <w:rPr>
                <w:rFonts w:hint="eastAsia" w:ascii="宋体" w:hAnsi="宋体" w:cs="宋体"/>
                <w:b/>
                <w:bCs/>
                <w:sz w:val="24"/>
                <w:szCs w:val="24"/>
                <w:lang w:bidi="ar"/>
              </w:rPr>
              <w:t xml:space="preserve">0</w:t>
            </w:r>
            <w:r>
              <w:rPr>
                <w:rFonts w:hint="eastAsia" w:ascii="宋体" w:hAnsi="宋体" w:cs="仿宋"/>
                <w:b/>
                <w:bCs/>
                <w:sz w:val="24"/>
                <w:szCs w:val="24"/>
                <w:lang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59"/>
              <w:jc w:val="center"/>
              <w:widowControl/>
              <w:rPr>
                <w:rFonts w:hint="eastAsia" w:ascii="宋体" w:hAnsi="宋体" w:cs="仿宋"/>
                <w:b/>
                <w:bCs/>
                <w:sz w:val="24"/>
                <w:szCs w:val="24"/>
                <w:lang w:bidi="ar"/>
              </w:rPr>
            </w:pPr>
            <w:r>
              <w:rPr>
                <w:rFonts w:hint="eastAsia" w:ascii="宋体" w:hAnsi="宋体" w:cs="宋体"/>
                <w:b/>
                <w:bCs/>
                <w:sz w:val="24"/>
                <w:szCs w:val="24"/>
                <w:lang w:bidi="ar"/>
              </w:rPr>
              <w:t xml:space="preserve">客观分</w:t>
            </w:r>
            <w:r>
              <w:rPr>
                <w:rFonts w:hint="eastAsia" w:ascii="宋体" w:hAnsi="宋体" w:cs="仿宋"/>
                <w:b/>
                <w:bCs/>
                <w:sz w:val="24"/>
                <w:szCs w:val="24"/>
                <w:lang w:bidi="ar"/>
              </w:rPr>
            </w:r>
            <w:r/>
          </w:p>
        </w:tc>
      </w:tr>
      <w:tr>
        <w:trPr>
          <w:trHeight w:val="395"/>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59"/>
              <w:jc w:val="center"/>
              <w:widowControl/>
              <w:rPr>
                <w:rFonts w:hint="eastAsia" w:ascii="宋体" w:hAnsi="宋体" w:cs="宋体"/>
                <w:b/>
                <w:bCs/>
                <w:sz w:val="24"/>
                <w:szCs w:val="24"/>
              </w:rPr>
            </w:pPr>
            <w:r>
              <w:rPr>
                <w:rFonts w:hint="eastAsia" w:ascii="宋体" w:hAnsi="宋体" w:cs="宋体"/>
                <w:b/>
                <w:bCs/>
                <w:sz w:val="24"/>
                <w:szCs w:val="24"/>
              </w:rPr>
              <w:t xml:space="preserve">3</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659"/>
              <w:jc w:val="center"/>
              <w:widowControl/>
              <w:rPr>
                <w:rFonts w:hint="eastAsia" w:ascii="宋体" w:hAnsi="宋体" w:cs="仿宋"/>
                <w:b/>
                <w:bCs/>
                <w:sz w:val="24"/>
                <w:szCs w:val="24"/>
              </w:rPr>
            </w:pPr>
            <w:r>
              <w:rPr>
                <w:rFonts w:hint="eastAsia" w:ascii="宋体" w:hAnsi="宋体" w:cs="宋体"/>
                <w:b/>
                <w:bCs/>
                <w:sz w:val="24"/>
                <w:szCs w:val="24"/>
              </w:rPr>
              <w:t xml:space="preserve">服务能力</w:t>
            </w:r>
            <w:r>
              <w:rPr>
                <w:rFonts w:hint="eastAsia" w:ascii="宋体" w:hAnsi="宋体" w:cs="仿宋"/>
                <w:b/>
                <w:bCs/>
                <w:sz w:val="24"/>
                <w:szCs w:val="24"/>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659"/>
              <w:jc w:val="center"/>
              <w:widowControl/>
              <w:rPr>
                <w:rFonts w:hint="eastAsia" w:ascii="宋体" w:hAnsi="宋体" w:cs="仿宋"/>
                <w:b/>
                <w:bCs/>
                <w:sz w:val="24"/>
                <w:szCs w:val="24"/>
                <w:lang w:bidi="ar"/>
              </w:rPr>
            </w:pPr>
            <w:r>
              <w:rPr>
                <w:rFonts w:hint="eastAsia" w:ascii="宋体" w:hAnsi="宋体" w:cs="宋体"/>
                <w:b/>
                <w:bCs/>
                <w:sz w:val="24"/>
                <w:szCs w:val="24"/>
              </w:rPr>
              <w:t xml:space="preserve">1</w:t>
            </w:r>
            <w:r>
              <w:rPr>
                <w:rFonts w:ascii="宋体" w:hAnsi="宋体" w:cs="宋体"/>
                <w:b/>
                <w:bCs/>
                <w:sz w:val="24"/>
                <w:szCs w:val="24"/>
              </w:rPr>
              <w:t xml:space="preserve">5</w:t>
            </w:r>
            <w:r>
              <w:rPr>
                <w:rFonts w:hint="eastAsia" w:ascii="宋体" w:hAnsi="宋体" w:cs="仿宋"/>
                <w:b/>
                <w:bCs/>
                <w:sz w:val="24"/>
                <w:szCs w:val="24"/>
                <w:lang w:bidi="ar"/>
              </w:rPr>
            </w:r>
            <w:r/>
          </w:p>
        </w:tc>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659"/>
              <w:ind w:firstLine="420"/>
              <w:spacing w:line="360" w:lineRule="auto"/>
              <w:rPr>
                <w:rFonts w:hint="eastAsia" w:ascii="宋体" w:hAnsi="宋体" w:cs="宋体"/>
              </w:rPr>
            </w:pPr>
            <w:r>
              <w:rPr>
                <w:rFonts w:hint="eastAsia" w:ascii="宋体" w:hAnsi="宋体" w:cs="宋体"/>
              </w:rPr>
              <w:t xml:space="preserve">1、投标人能够提供存活探测、指纹探测、CVE匹配、PoC探测、弱口令探测、拓扑探测等六项资产探测服务能力；全部满足得3分，不满足不得分。（提供加盖投标人公章的证明材料扫描件）</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2、投标人支持通过目标地址、目标地址组、文件、地理位置等要素开展资产测绘，支持自定义探测带宽；全部满足得3分，不满足不得分。（提供加盖投标人公章的证明材料扫描件）</w:t>
            </w:r>
            <w:r>
              <w:rPr>
                <w:rFonts w:hint="eastAsia" w:ascii="宋体" w:hAnsi="宋体" w:cs="宋体"/>
              </w:rPr>
            </w:r>
            <w:r/>
          </w:p>
          <w:p>
            <w:pPr>
              <w:pStyle w:val="659"/>
              <w:ind w:firstLine="420"/>
              <w:spacing w:line="360" w:lineRule="auto"/>
              <w:rPr>
                <w:rFonts w:hint="eastAsia" w:ascii="宋体" w:hAnsi="宋体" w:cs="宋体"/>
              </w:rPr>
            </w:pPr>
            <w:r>
              <w:rPr>
                <w:rFonts w:hint="eastAsia" w:ascii="宋体" w:hAnsi="宋体" w:cs="宋体"/>
              </w:rPr>
              <w:t xml:space="preserve">3、投标人能提供基于资产总数、端口数量、操作系统、设备类型等信息，对不同批次资产测绘结果进行快速比对工具的，得</w:t>
            </w:r>
            <w:r>
              <w:rPr>
                <w:rFonts w:ascii="宋体" w:hAnsi="宋体" w:cs="宋体"/>
              </w:rPr>
              <w:t xml:space="preserve">2</w:t>
            </w:r>
            <w:r>
              <w:rPr>
                <w:rFonts w:hint="eastAsia" w:ascii="宋体" w:hAnsi="宋体" w:cs="宋体"/>
              </w:rPr>
              <w:t xml:space="preserve">分，不满足不得分。（提供加盖投标人公章的证明材料扫描件）</w:t>
            </w:r>
            <w:r>
              <w:rPr>
                <w:rFonts w:hint="eastAsia" w:ascii="宋体" w:hAnsi="宋体" w:cs="宋体"/>
              </w:rPr>
            </w:r>
            <w:r/>
          </w:p>
          <w:p>
            <w:pPr>
              <w:pStyle w:val="659"/>
              <w:ind w:firstLine="420"/>
              <w:spacing w:line="360" w:lineRule="auto"/>
              <w:rPr>
                <w:rFonts w:ascii="宋体" w:hAnsi="宋体" w:cs="宋体"/>
              </w:rPr>
            </w:pPr>
            <w:r>
              <w:rPr>
                <w:rFonts w:hint="eastAsia" w:ascii="宋体" w:hAnsi="宋体" w:cs="宋体"/>
              </w:rPr>
              <w:t xml:space="preserve">4、投标人能提供自动化渗透工具，并且工具支持扫描的目标对象类型涵盖操作系统、交换路由设备、安全设备、IOT设备、工控设备、移动设备、虚拟化、FTP服务器、DNS服务器、数据库、中间件等；支持近两年PoC漏洞不少于50个；支持基于目标暴露面检测的PoC验证、漏洞检测和弱口令检测结果，自动关联验证模块开展漏洞验证；全部满足得</w:t>
            </w:r>
            <w:r>
              <w:rPr>
                <w:rFonts w:ascii="宋体" w:hAnsi="宋体" w:cs="宋体"/>
              </w:rPr>
              <w:t xml:space="preserve">7</w:t>
            </w:r>
            <w:r>
              <w:rPr>
                <w:rFonts w:hint="eastAsia" w:ascii="宋体" w:hAnsi="宋体" w:cs="宋体"/>
              </w:rPr>
              <w:t xml:space="preserve">分，不满足不得分（提供加盖投标人公章的证明材料扫描件）</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659"/>
              <w:jc w:val="center"/>
              <w:widowControl/>
              <w:rPr>
                <w:rFonts w:hint="eastAsia" w:ascii="宋体" w:hAnsi="宋体" w:cs="仿宋"/>
                <w:b/>
                <w:bCs/>
                <w:sz w:val="24"/>
                <w:szCs w:val="24"/>
                <w:lang w:bidi="ar"/>
              </w:rPr>
            </w:pPr>
            <w:r>
              <w:rPr>
                <w:rFonts w:hint="eastAsia" w:ascii="宋体" w:hAnsi="宋体" w:cs="宋体"/>
                <w:b/>
                <w:bCs/>
                <w:sz w:val="24"/>
                <w:szCs w:val="24"/>
                <w:lang w:bidi="ar"/>
              </w:rPr>
              <w:t xml:space="preserve">1</w:t>
            </w:r>
            <w:r>
              <w:rPr>
                <w:rFonts w:ascii="宋体" w:hAnsi="宋体" w:cs="宋体"/>
                <w:b/>
                <w:bCs/>
                <w:sz w:val="24"/>
                <w:szCs w:val="24"/>
                <w:lang w:bidi="ar"/>
              </w:rPr>
              <w:t xml:space="preserve">5</w:t>
            </w:r>
            <w:r>
              <w:rPr>
                <w:rFonts w:hint="eastAsia" w:ascii="宋体" w:hAnsi="宋体" w:cs="仿宋"/>
                <w:b/>
                <w:bCs/>
                <w:sz w:val="24"/>
                <w:szCs w:val="24"/>
                <w:lang w:bidi="ar"/>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659"/>
              <w:widowControl/>
              <w:rPr>
                <w:rFonts w:hint="eastAsia" w:ascii="宋体" w:hAnsi="宋体" w:cs="仿宋"/>
                <w:b/>
                <w:bCs/>
                <w:sz w:val="24"/>
                <w:szCs w:val="24"/>
                <w:lang w:bidi="ar"/>
              </w:rPr>
            </w:pPr>
            <w:r>
              <w:rPr>
                <w:rFonts w:hint="eastAsia" w:ascii="宋体" w:hAnsi="宋体" w:cs="宋体"/>
                <w:b/>
                <w:bCs/>
                <w:sz w:val="24"/>
                <w:szCs w:val="24"/>
                <w:lang w:bidi="ar"/>
              </w:rPr>
              <w:t xml:space="preserve">0</w:t>
            </w:r>
            <w:r>
              <w:rPr>
                <w:rFonts w:hint="eastAsia" w:ascii="宋体" w:hAnsi="宋体" w:cs="仿宋"/>
                <w:b/>
                <w:bCs/>
                <w:sz w:val="24"/>
                <w:szCs w:val="24"/>
                <w:lang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59"/>
              <w:widowControl/>
              <w:rPr>
                <w:rFonts w:hint="eastAsia" w:ascii="宋体" w:hAnsi="宋体" w:cs="仿宋"/>
                <w:b/>
                <w:bCs/>
                <w:sz w:val="24"/>
                <w:szCs w:val="24"/>
                <w:lang w:bidi="ar"/>
              </w:rPr>
            </w:pPr>
            <w:r>
              <w:rPr>
                <w:rFonts w:hint="eastAsia" w:ascii="宋体" w:hAnsi="宋体" w:cs="宋体"/>
                <w:b/>
                <w:bCs/>
                <w:sz w:val="24"/>
                <w:szCs w:val="24"/>
                <w:lang w:bidi="ar"/>
              </w:rPr>
              <w:t xml:space="preserve">客观分</w:t>
            </w:r>
            <w:r>
              <w:rPr>
                <w:rFonts w:hint="eastAsia" w:ascii="宋体" w:hAnsi="宋体" w:cs="仿宋"/>
                <w:b/>
                <w:bCs/>
                <w:sz w:val="24"/>
                <w:szCs w:val="24"/>
                <w:lang w:bidi="ar"/>
              </w:rPr>
            </w:r>
            <w:r/>
          </w:p>
        </w:tc>
      </w:tr>
      <w:tr>
        <w:trPr>
          <w:trHeight w:val="395"/>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59"/>
              <w:jc w:val="center"/>
              <w:widowControl/>
              <w:rPr>
                <w:rFonts w:hint="eastAsia" w:ascii="宋体" w:hAnsi="宋体" w:cs="宋体"/>
                <w:b/>
                <w:bCs/>
                <w:sz w:val="24"/>
                <w:szCs w:val="24"/>
              </w:rPr>
            </w:pPr>
            <w:r>
              <w:rPr>
                <w:rFonts w:ascii="宋体" w:hAnsi="宋体" w:cs="宋体"/>
                <w:b/>
                <w:bCs/>
                <w:sz w:val="24"/>
                <w:szCs w:val="24"/>
              </w:rPr>
              <w:t xml:space="preserve">4</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659"/>
              <w:jc w:val="center"/>
              <w:widowControl/>
              <w:rPr>
                <w:rFonts w:hint="eastAsia" w:ascii="宋体" w:hAnsi="宋体" w:cs="仿宋"/>
                <w:b/>
                <w:bCs/>
                <w:sz w:val="24"/>
                <w:szCs w:val="24"/>
              </w:rPr>
            </w:pPr>
            <w:r>
              <w:rPr>
                <w:rFonts w:hint="eastAsia" w:ascii="宋体" w:hAnsi="宋体" w:cs="宋体"/>
                <w:b/>
                <w:bCs/>
                <w:sz w:val="24"/>
                <w:szCs w:val="24"/>
              </w:rPr>
              <w:t xml:space="preserve">案例</w:t>
            </w:r>
            <w:r>
              <w:rPr>
                <w:rFonts w:hint="eastAsia" w:ascii="宋体" w:hAnsi="宋体" w:cs="仿宋"/>
                <w:b/>
                <w:bCs/>
                <w:sz w:val="24"/>
                <w:szCs w:val="24"/>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659"/>
              <w:jc w:val="center"/>
              <w:widowControl/>
              <w:rPr>
                <w:rFonts w:hint="eastAsia" w:ascii="宋体" w:hAnsi="宋体" w:cs="仿宋"/>
                <w:b/>
                <w:bCs/>
                <w:sz w:val="24"/>
                <w:szCs w:val="24"/>
                <w:lang w:bidi="ar"/>
              </w:rPr>
            </w:pPr>
            <w:r>
              <w:rPr>
                <w:rFonts w:ascii="宋体" w:hAnsi="宋体" w:cs="宋体"/>
                <w:b/>
                <w:bCs/>
                <w:sz w:val="24"/>
                <w:szCs w:val="24"/>
              </w:rPr>
              <w:t xml:space="preserve">6</w:t>
            </w:r>
            <w:r>
              <w:rPr>
                <w:rFonts w:hint="eastAsia" w:ascii="宋体" w:hAnsi="宋体" w:cs="仿宋"/>
                <w:b/>
                <w:bCs/>
                <w:sz w:val="24"/>
                <w:szCs w:val="24"/>
                <w:lang w:bidi="ar"/>
              </w:rPr>
            </w:r>
            <w:r/>
          </w:p>
        </w:tc>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659"/>
              <w:ind w:firstLine="420"/>
              <w:spacing w:line="360" w:lineRule="auto"/>
              <w:rPr>
                <w:rFonts w:ascii="宋体" w:hAnsi="宋体" w:cs="宋体"/>
              </w:rPr>
            </w:pPr>
            <w:r>
              <w:rPr>
                <w:rFonts w:hint="eastAsia" w:ascii="宋体" w:hAnsi="宋体" w:cs="宋体"/>
              </w:rPr>
              <w:t xml:space="preserve">投标人自202</w:t>
            </w:r>
            <w:r>
              <w:rPr>
                <w:rFonts w:ascii="宋体" w:hAnsi="宋体" w:cs="宋体"/>
              </w:rPr>
              <w:t xml:space="preserve">2</w:t>
            </w:r>
            <w:r>
              <w:rPr>
                <w:rFonts w:hint="eastAsia" w:ascii="宋体" w:hAnsi="宋体" w:cs="宋体"/>
              </w:rPr>
              <w:t xml:space="preserve">年1月1日以来承接过的网络安全服务案例，每提供一份，得</w:t>
            </w:r>
            <w:r>
              <w:rPr>
                <w:rFonts w:ascii="宋体" w:hAnsi="宋体" w:cs="宋体"/>
              </w:rPr>
              <w:t xml:space="preserve">2</w:t>
            </w:r>
            <w:r>
              <w:rPr>
                <w:rFonts w:hint="eastAsia" w:ascii="宋体" w:hAnsi="宋体" w:cs="宋体"/>
              </w:rPr>
              <w:t xml:space="preserve">分，最高</w:t>
            </w:r>
            <w:r>
              <w:rPr>
                <w:rFonts w:ascii="宋体" w:hAnsi="宋体" w:cs="宋体"/>
              </w:rPr>
              <w:t xml:space="preserve">6</w:t>
            </w:r>
            <w:r>
              <w:rPr>
                <w:rFonts w:hint="eastAsia" w:ascii="宋体" w:hAnsi="宋体" w:cs="宋体"/>
              </w:rPr>
              <w:t xml:space="preserve">分；提供网络安全服务案例合同及验收报告（加盖投标人公章）扫描件；</w:t>
            </w:r>
            <w:r>
              <w:rPr>
                <w:rFonts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659"/>
              <w:jc w:val="center"/>
              <w:widowControl/>
              <w:rPr>
                <w:rFonts w:hint="eastAsia" w:ascii="宋体" w:hAnsi="宋体" w:cs="仿宋"/>
                <w:b/>
                <w:bCs/>
                <w:sz w:val="24"/>
                <w:szCs w:val="24"/>
                <w:lang w:bidi="ar"/>
              </w:rPr>
            </w:pPr>
            <w:r>
              <w:rPr>
                <w:rFonts w:ascii="宋体" w:hAnsi="宋体" w:cs="宋体"/>
                <w:b/>
                <w:bCs/>
                <w:sz w:val="24"/>
                <w:szCs w:val="24"/>
                <w:lang w:bidi="ar"/>
              </w:rPr>
              <w:t xml:space="preserve">6</w:t>
            </w:r>
            <w:r>
              <w:rPr>
                <w:rFonts w:hint="eastAsia" w:ascii="宋体" w:hAnsi="宋体" w:cs="仿宋"/>
                <w:b/>
                <w:bCs/>
                <w:sz w:val="24"/>
                <w:szCs w:val="24"/>
                <w:lang w:bidi="ar"/>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659"/>
              <w:widowControl/>
              <w:rPr>
                <w:rFonts w:hint="eastAsia" w:ascii="宋体" w:hAnsi="宋体" w:cs="仿宋"/>
                <w:b/>
                <w:bCs/>
                <w:sz w:val="24"/>
                <w:szCs w:val="24"/>
                <w:lang w:bidi="ar"/>
              </w:rPr>
            </w:pPr>
            <w:r>
              <w:rPr>
                <w:rFonts w:hint="eastAsia" w:ascii="宋体" w:hAnsi="宋体" w:cs="宋体"/>
                <w:b/>
                <w:bCs/>
                <w:sz w:val="24"/>
                <w:szCs w:val="24"/>
                <w:lang w:bidi="ar"/>
              </w:rPr>
              <w:t xml:space="preserve">0</w:t>
            </w:r>
            <w:r>
              <w:rPr>
                <w:rFonts w:hint="eastAsia" w:ascii="宋体" w:hAnsi="宋体" w:cs="仿宋"/>
                <w:b/>
                <w:bCs/>
                <w:sz w:val="24"/>
                <w:szCs w:val="24"/>
                <w:lang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59"/>
              <w:widowControl/>
              <w:rPr>
                <w:rFonts w:hint="eastAsia" w:ascii="宋体" w:hAnsi="宋体" w:cs="仿宋"/>
                <w:b/>
                <w:bCs/>
                <w:sz w:val="24"/>
                <w:szCs w:val="24"/>
                <w:lang w:bidi="ar"/>
              </w:rPr>
            </w:pPr>
            <w:r>
              <w:rPr>
                <w:rFonts w:hint="eastAsia" w:ascii="宋体" w:hAnsi="宋体" w:cs="宋体"/>
                <w:b/>
                <w:bCs/>
                <w:sz w:val="24"/>
                <w:szCs w:val="24"/>
                <w:lang w:bidi="ar"/>
              </w:rPr>
              <w:t xml:space="preserve">客观分</w:t>
            </w:r>
            <w:r>
              <w:rPr>
                <w:rFonts w:hint="eastAsia" w:ascii="宋体" w:hAnsi="宋体" w:cs="仿宋"/>
                <w:b/>
                <w:bCs/>
                <w:sz w:val="24"/>
                <w:szCs w:val="24"/>
                <w:lang w:bidi="ar"/>
              </w:rPr>
            </w:r>
            <w:r/>
          </w:p>
        </w:tc>
      </w:tr>
      <w:tr>
        <w:trPr>
          <w:trHeight w:val="395"/>
        </w:trPr>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pStyle w:val="659"/>
              <w:jc w:val="center"/>
              <w:widowControl/>
              <w:rPr>
                <w:rFonts w:hint="eastAsia" w:ascii="宋体" w:hAnsi="宋体" w:cs="宋体"/>
                <w:b/>
                <w:bCs/>
                <w:sz w:val="24"/>
                <w:szCs w:val="24"/>
              </w:rPr>
            </w:pPr>
            <w:r>
              <w:rPr>
                <w:rFonts w:hint="eastAsia" w:ascii="宋体" w:hAnsi="宋体" w:cs="宋体"/>
                <w:b/>
                <w:bCs/>
                <w:sz w:val="24"/>
                <w:szCs w:val="24"/>
              </w:rPr>
              <w:t xml:space="preserve">6</w:t>
            </w:r>
            <w:r>
              <w:rPr>
                <w:rFonts w:hint="eastAsia"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886" w:type="dxa"/>
            <w:vAlign w:val="center"/>
            <w:textDirection w:val="lrTb"/>
            <w:noWrap w:val="false"/>
          </w:tcPr>
          <w:p>
            <w:pPr>
              <w:pStyle w:val="659"/>
              <w:jc w:val="center"/>
              <w:widowControl/>
              <w:rPr>
                <w:rFonts w:hint="eastAsia" w:ascii="宋体" w:hAnsi="宋体" w:cs="仿宋"/>
                <w:b/>
                <w:bCs/>
                <w:sz w:val="24"/>
                <w:szCs w:val="24"/>
              </w:rPr>
            </w:pPr>
            <w:r>
              <w:rPr>
                <w:rFonts w:hint="eastAsia" w:ascii="宋体" w:hAnsi="宋体" w:cs="仿宋"/>
                <w:b/>
                <w:bCs/>
                <w:sz w:val="24"/>
                <w:szCs w:val="24"/>
              </w:rPr>
              <w:t xml:space="preserve">人员资质</w:t>
            </w:r>
            <w:r>
              <w:rPr>
                <w:rFonts w:hint="eastAsia" w:ascii="宋体" w:hAnsi="宋体" w:cs="仿宋"/>
                <w:b/>
                <w:bCs/>
                <w:sz w:val="24"/>
                <w:szCs w:val="24"/>
              </w:rPr>
            </w:r>
            <w:r/>
          </w:p>
        </w:tc>
        <w:tc>
          <w:tcPr>
            <w:tcBorders>
              <w:top w:val="single" w:color="000000" w:sz="4" w:space="0"/>
              <w:left w:val="single" w:color="000000" w:sz="4" w:space="0"/>
              <w:bottom w:val="single" w:color="000000" w:sz="4" w:space="0"/>
              <w:right w:val="single" w:color="000000" w:sz="4" w:space="0"/>
            </w:tcBorders>
            <w:tcW w:w="897" w:type="dxa"/>
            <w:vAlign w:val="center"/>
            <w:textDirection w:val="lrTb"/>
            <w:noWrap w:val="false"/>
          </w:tcPr>
          <w:p>
            <w:pPr>
              <w:pStyle w:val="659"/>
              <w:jc w:val="center"/>
              <w:widowControl/>
              <w:rPr>
                <w:rFonts w:hint="eastAsia" w:ascii="宋体" w:hAnsi="宋体" w:cs="仿宋"/>
                <w:b/>
                <w:bCs/>
                <w:sz w:val="24"/>
                <w:szCs w:val="24"/>
                <w:lang w:bidi="ar"/>
              </w:rPr>
            </w:pPr>
            <w:r>
              <w:rPr>
                <w:rFonts w:hint="eastAsia" w:ascii="宋体" w:hAnsi="宋体" w:cs="仿宋"/>
                <w:b/>
                <w:bCs/>
                <w:sz w:val="24"/>
                <w:szCs w:val="24"/>
                <w:lang w:bidi="ar"/>
              </w:rPr>
              <w:t xml:space="preserve">1</w:t>
            </w:r>
            <w:r>
              <w:rPr>
                <w:rFonts w:ascii="宋体" w:hAnsi="宋体" w:cs="仿宋"/>
                <w:b/>
                <w:bCs/>
                <w:sz w:val="24"/>
                <w:szCs w:val="24"/>
                <w:lang w:bidi="ar"/>
              </w:rPr>
              <w:t xml:space="preserve">0</w:t>
            </w:r>
            <w:r>
              <w:rPr>
                <w:rFonts w:hint="eastAsia" w:ascii="宋体" w:hAnsi="宋体" w:cs="仿宋"/>
                <w:b/>
                <w:bCs/>
                <w:sz w:val="24"/>
                <w:szCs w:val="24"/>
                <w:lang w:bidi="ar"/>
              </w:rPr>
            </w:r>
            <w:r/>
          </w:p>
        </w:tc>
        <w:tc>
          <w:tcPr>
            <w:tcBorders>
              <w:top w:val="single" w:color="000000" w:sz="4" w:space="0"/>
              <w:left w:val="single" w:color="000000" w:sz="4" w:space="0"/>
              <w:bottom w:val="single" w:color="000000" w:sz="4" w:space="0"/>
              <w:right w:val="single" w:color="000000" w:sz="4" w:space="0"/>
            </w:tcBorders>
            <w:tcW w:w="5000" w:type="dxa"/>
            <w:vAlign w:val="top"/>
            <w:textDirection w:val="lrTb"/>
            <w:noWrap w:val="false"/>
          </w:tcPr>
          <w:p>
            <w:pPr>
              <w:pStyle w:val="659"/>
              <w:ind w:firstLine="420"/>
              <w:spacing w:line="360" w:lineRule="auto"/>
              <w:rPr>
                <w:rFonts w:hint="eastAsia" w:ascii="宋体" w:hAnsi="宋体" w:cs="宋体"/>
              </w:rPr>
            </w:pPr>
            <w:r>
              <w:rPr>
                <w:rFonts w:hint="eastAsia" w:ascii="宋体" w:hAnsi="宋体" w:cs="宋体"/>
              </w:rPr>
              <w:t xml:space="preserve">1、投标人提供的相关技术人员需要提供PMP、CISP-PTE、ITIL4、CISP证书，每提供一个得2分，最高8分，没有不得分（提供加盖投标人公章的证书扫描件）。</w:t>
            </w:r>
            <w:r>
              <w:rPr>
                <w:rFonts w:hint="eastAsia" w:ascii="宋体" w:hAnsi="宋体" w:cs="宋体"/>
              </w:rPr>
            </w:r>
            <w:r/>
          </w:p>
          <w:p>
            <w:pPr>
              <w:pStyle w:val="659"/>
              <w:ind w:firstLine="420"/>
              <w:spacing w:line="360" w:lineRule="auto"/>
              <w:rPr>
                <w:rFonts w:ascii="宋体" w:hAnsi="宋体" w:cs="宋体"/>
              </w:rPr>
            </w:pPr>
            <w:r>
              <w:rPr>
                <w:rFonts w:ascii="宋体" w:hAnsi="宋体" w:cs="宋体"/>
              </w:rPr>
              <w:t xml:space="preserve">2</w:t>
            </w:r>
            <w:r>
              <w:rPr>
                <w:rFonts w:hint="eastAsia" w:ascii="宋体" w:hAnsi="宋体" w:cs="宋体"/>
              </w:rPr>
              <w:t xml:space="preserve">、投标人提供的应急响应及重保人员具备CISAW应急响应资质证书，得2分，没有不得分（提供加盖投标人公章的证书扫描件）。</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17" w:type="dxa"/>
            <w:vAlign w:val="center"/>
            <w:textDirection w:val="lrTb"/>
            <w:noWrap w:val="false"/>
          </w:tcPr>
          <w:p>
            <w:pPr>
              <w:pStyle w:val="659"/>
              <w:jc w:val="center"/>
              <w:widowControl/>
              <w:rPr>
                <w:rFonts w:hint="eastAsia" w:ascii="宋体" w:hAnsi="宋体" w:cs="仿宋"/>
                <w:b/>
                <w:bCs/>
                <w:sz w:val="24"/>
                <w:szCs w:val="24"/>
                <w:lang w:bidi="ar"/>
              </w:rPr>
            </w:pPr>
            <w:r>
              <w:rPr>
                <w:rFonts w:hint="eastAsia" w:ascii="宋体" w:hAnsi="宋体" w:cs="仿宋"/>
                <w:b/>
                <w:bCs/>
                <w:sz w:val="24"/>
                <w:szCs w:val="24"/>
                <w:lang w:bidi="ar"/>
              </w:rPr>
              <w:t xml:space="preserve">1</w:t>
            </w:r>
            <w:r>
              <w:rPr>
                <w:rFonts w:ascii="宋体" w:hAnsi="宋体" w:cs="仿宋"/>
                <w:b/>
                <w:bCs/>
                <w:sz w:val="24"/>
                <w:szCs w:val="24"/>
                <w:lang w:bidi="ar"/>
              </w:rPr>
              <w:t xml:space="preserve">0</w:t>
            </w:r>
            <w:r>
              <w:rPr>
                <w:rFonts w:hint="eastAsia" w:ascii="宋体" w:hAnsi="宋体" w:cs="仿宋"/>
                <w:b/>
                <w:bCs/>
                <w:sz w:val="24"/>
                <w:szCs w:val="24"/>
                <w:lang w:bidi="ar"/>
              </w:rPr>
            </w:r>
            <w:r/>
          </w:p>
        </w:tc>
        <w:tc>
          <w:tcPr>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pStyle w:val="659"/>
              <w:widowControl/>
              <w:rPr>
                <w:rFonts w:hint="eastAsia" w:ascii="宋体" w:hAnsi="宋体" w:cs="仿宋"/>
                <w:b/>
                <w:bCs/>
                <w:sz w:val="24"/>
                <w:szCs w:val="24"/>
                <w:lang w:bidi="ar"/>
              </w:rPr>
            </w:pPr>
            <w:r>
              <w:rPr>
                <w:rFonts w:hint="eastAsia" w:ascii="宋体" w:hAnsi="宋体" w:cs="宋体"/>
                <w:b/>
                <w:bCs/>
                <w:sz w:val="24"/>
                <w:szCs w:val="24"/>
                <w:lang w:bidi="ar"/>
              </w:rPr>
              <w:t xml:space="preserve">0</w:t>
            </w:r>
            <w:r>
              <w:rPr>
                <w:rFonts w:hint="eastAsia" w:ascii="宋体" w:hAnsi="宋体" w:cs="仿宋"/>
                <w:b/>
                <w:bCs/>
                <w:sz w:val="24"/>
                <w:szCs w:val="24"/>
                <w:lang w:bidi="ar"/>
              </w:rPr>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659"/>
              <w:widowControl/>
              <w:rPr>
                <w:rFonts w:hint="eastAsia" w:ascii="宋体" w:hAnsi="宋体" w:cs="仿宋"/>
                <w:b/>
                <w:bCs/>
                <w:sz w:val="24"/>
                <w:szCs w:val="24"/>
                <w:lang w:bidi="ar"/>
              </w:rPr>
            </w:pPr>
            <w:r>
              <w:rPr>
                <w:rFonts w:hint="eastAsia" w:ascii="宋体" w:hAnsi="宋体" w:cs="宋体"/>
                <w:b/>
                <w:bCs/>
                <w:sz w:val="24"/>
                <w:szCs w:val="24"/>
                <w:lang w:bidi="ar"/>
              </w:rPr>
              <w:t xml:space="preserve">客观分</w:t>
            </w:r>
            <w:r>
              <w:rPr>
                <w:rFonts w:hint="eastAsia" w:ascii="宋体" w:hAnsi="宋体" w:cs="仿宋"/>
                <w:b/>
                <w:bCs/>
                <w:sz w:val="24"/>
                <w:szCs w:val="24"/>
                <w:lang w:bidi="ar"/>
              </w:rPr>
            </w:r>
            <w:r/>
          </w:p>
        </w:tc>
      </w:tr>
    </w:tbl>
    <w:p>
      <w:pPr>
        <w:pStyle w:val="738"/>
        <w:ind w:firstLine="482"/>
        <w:jc w:val="both"/>
        <w:spacing w:before="0" w:beforeAutospacing="0" w:after="0" w:afterAutospacing="0" w:line="360" w:lineRule="auto"/>
        <w:widowControl/>
        <w:rPr>
          <w:rFonts w:hint="eastAsia" w:ascii="Times New Roman" w:hAnsi="Times New Roman"/>
          <w:b/>
          <w:szCs w:val="24"/>
        </w:rPr>
      </w:pPr>
      <w:r>
        <w:rPr>
          <w:rFonts w:hint="eastAsia" w:ascii="Times New Roman" w:hAnsi="Times New Roman"/>
          <w:b/>
          <w:szCs w:val="24"/>
        </w:rPr>
        <w:t xml:space="preserve">注：以上所提供材料必须真实可靠，伪造证书证件、伪造合同、伪造发票等一切弄虚作假行为，一经发现和查实（含在本项目合同履行期间被查实），采购人有权取消成交资格或终止合同。</w:t>
      </w:r>
      <w:r>
        <w:rPr>
          <w:rFonts w:hint="eastAsia" w:ascii="Times New Roman" w:hAnsi="Times New Roman"/>
          <w:b/>
          <w:szCs w:val="24"/>
        </w:rPr>
      </w:r>
      <w:r/>
    </w:p>
    <w:p>
      <w:pPr>
        <w:pStyle w:val="738"/>
        <w:ind w:firstLine="482"/>
        <w:jc w:val="both"/>
        <w:spacing w:before="0" w:beforeAutospacing="0" w:after="0" w:afterAutospacing="0" w:line="360" w:lineRule="auto"/>
        <w:widowControl/>
        <w:rPr>
          <w:rFonts w:ascii="Times New Roman" w:hAnsi="Times New Roman"/>
          <w:b/>
          <w:bCs/>
          <w:szCs w:val="24"/>
          <w:shd w:val="clear" w:color="auto" w:fill="ffffff"/>
        </w:rPr>
      </w:pPr>
      <w:r>
        <w:rPr>
          <w:rFonts w:hint="eastAsia" w:ascii="Times New Roman" w:hAnsi="Times New Roman"/>
          <w:b/>
          <w:bCs/>
          <w:szCs w:val="24"/>
          <w:shd w:val="clear" w:color="auto" w:fill="ffffff"/>
        </w:rPr>
        <w:t xml:space="preserve">（二）报价分：（30分）</w:t>
      </w:r>
      <w:r>
        <w:rPr>
          <w:rFonts w:ascii="Times New Roman" w:hAnsi="Times New Roman"/>
          <w:b/>
          <w:bCs/>
          <w:szCs w:val="24"/>
          <w:shd w:val="clear" w:color="auto" w:fill="ffffff"/>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w:t>
      </w:r>
      <w:r>
        <w:rPr>
          <w:rFonts w:hint="eastAsia" w:ascii="Times New Roman" w:hAnsi="Times New Roman"/>
          <w:b/>
          <w:sz w:val="24"/>
          <w:szCs w:val="24"/>
        </w:rPr>
        <w:t xml:space="preserve">本项目最高</w:t>
      </w:r>
      <w:r>
        <w:rPr>
          <w:rFonts w:hint="eastAsia" w:ascii="Times New Roman" w:hAnsi="Times New Roman"/>
          <w:b/>
          <w:bCs/>
          <w:sz w:val="24"/>
          <w:szCs w:val="24"/>
        </w:rPr>
        <w:t xml:space="preserve">限价：122万元</w:t>
      </w:r>
      <w:r>
        <w:rPr>
          <w:rFonts w:hint="eastAsia" w:ascii="Times New Roman" w:hAnsi="Times New Roman"/>
          <w:b/>
          <w:sz w:val="24"/>
          <w:szCs w:val="24"/>
        </w:rPr>
        <w:t xml:space="preserve">，超过限价作无效响应处理</w:t>
      </w:r>
      <w:r>
        <w:rPr>
          <w:rFonts w:hint="eastAsia" w:ascii="Times New Roman" w:hAnsi="Times New Roman"/>
          <w:sz w:val="24"/>
          <w:szCs w:val="24"/>
        </w:rPr>
        <w:t xml:space="preserve">。</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2、评审价的计算：供应商的报价经勘误和缺漏项修正后的累计值作为该供应商的评审价。</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3、满足磋商文件要求且最后报价最低的供应商的价格为磋商基准价，其报价分为满分30分。其他供应商的商务报价分统一按照下列公式计算：</w:t>
      </w:r>
      <w:r>
        <w:rPr>
          <w:rFonts w:ascii="Times New Roman" w:hAnsi="Times New Roman"/>
          <w:sz w:val="24"/>
          <w:szCs w:val="24"/>
        </w:rPr>
      </w:r>
      <w:r/>
    </w:p>
    <w:p>
      <w:pPr>
        <w:pStyle w:val="659"/>
        <w:ind w:firstLine="482"/>
        <w:spacing w:line="360" w:lineRule="auto"/>
        <w:rPr>
          <w:rFonts w:ascii="Times New Roman" w:hAnsi="Times New Roman"/>
          <w:b/>
          <w:sz w:val="24"/>
          <w:szCs w:val="24"/>
        </w:rPr>
      </w:pPr>
      <w:r>
        <w:rPr>
          <w:rFonts w:hint="eastAsia" w:ascii="Times New Roman" w:hAnsi="Times New Roman"/>
          <w:b/>
          <w:sz w:val="24"/>
          <w:szCs w:val="24"/>
        </w:rPr>
        <w:t xml:space="preserve">报价分 =（磋商基准价/最后磋商报价）×30%×100</w:t>
      </w:r>
      <w:r>
        <w:rPr>
          <w:rFonts w:ascii="Times New Roman" w:hAnsi="Times New Roman"/>
          <w:b/>
          <w:sz w:val="24"/>
          <w:szCs w:val="24"/>
        </w:rPr>
      </w:r>
      <w:r/>
    </w:p>
    <w:p>
      <w:pPr>
        <w:pStyle w:val="738"/>
        <w:ind w:firstLine="482"/>
        <w:jc w:val="both"/>
        <w:spacing w:before="0" w:beforeAutospacing="0" w:after="0" w:afterAutospacing="0" w:line="360" w:lineRule="auto"/>
        <w:widowControl/>
        <w:rPr>
          <w:rFonts w:ascii="Times New Roman" w:hAnsi="Times New Roman"/>
          <w:b/>
          <w:bCs/>
          <w:szCs w:val="24"/>
        </w:rPr>
      </w:pPr>
      <w:r>
        <w:rPr>
          <w:rFonts w:hint="eastAsia" w:ascii="Times New Roman" w:hAnsi="Times New Roman"/>
          <w:b/>
          <w:bCs/>
          <w:szCs w:val="24"/>
        </w:rPr>
        <w:t xml:space="preserve">（小数点保留两位，小数点第三位四舍五入计取）</w:t>
      </w:r>
      <w:r>
        <w:rPr>
          <w:rFonts w:ascii="Times New Roman" w:hAnsi="Times New Roman"/>
          <w:b/>
          <w:bCs/>
          <w:szCs w:val="24"/>
        </w:rPr>
      </w:r>
      <w:r/>
    </w:p>
    <w:p>
      <w:pPr>
        <w:pStyle w:val="738"/>
        <w:ind w:firstLine="482"/>
        <w:jc w:val="both"/>
        <w:spacing w:before="0" w:beforeAutospacing="0" w:after="0" w:afterAutospacing="0" w:line="360" w:lineRule="auto"/>
        <w:widowControl/>
        <w:rPr>
          <w:rFonts w:ascii="Times New Roman" w:hAnsi="Times New Roman"/>
          <w:b/>
          <w:szCs w:val="24"/>
        </w:rPr>
      </w:pPr>
      <w:r>
        <w:rPr>
          <w:rFonts w:hint="eastAsia" w:ascii="Times New Roman" w:hAnsi="Times New Roman"/>
          <w:b/>
          <w:bCs/>
          <w:szCs w:val="24"/>
        </w:rPr>
        <w:t xml:space="preserve">总得分</w:t>
      </w:r>
      <w:r>
        <w:rPr>
          <w:rFonts w:hint="eastAsia" w:ascii="Times New Roman" w:hAnsi="Times New Roman"/>
          <w:b/>
          <w:szCs w:val="24"/>
        </w:rPr>
        <w:t xml:space="preserve">=技术分+报价分</w:t>
      </w:r>
      <w:r>
        <w:rPr>
          <w:rFonts w:ascii="Times New Roman" w:hAnsi="Times New Roman"/>
          <w:b/>
          <w:szCs w:val="24"/>
        </w:rPr>
      </w:r>
      <w:r/>
    </w:p>
    <w:p>
      <w:pPr>
        <w:pStyle w:val="659"/>
        <w:ind w:firstLine="482"/>
        <w:spacing w:line="360" w:lineRule="auto"/>
        <w:rPr>
          <w:rFonts w:ascii="Times New Roman" w:hAnsi="Times New Roman" w:cs="宋体"/>
          <w:b/>
          <w:bCs/>
          <w:sz w:val="24"/>
          <w:szCs w:val="24"/>
        </w:rPr>
      </w:pPr>
      <w:r>
        <w:rPr>
          <w:rFonts w:hint="eastAsia" w:ascii="Times New Roman" w:hAnsi="Times New Roman" w:cs="宋体"/>
          <w:b/>
          <w:bCs/>
          <w:sz w:val="24"/>
          <w:szCs w:val="24"/>
        </w:rPr>
        <w:t xml:space="preserve">（三）政府采购政策功能落实</w:t>
      </w:r>
      <w:r>
        <w:rPr>
          <w:rFonts w:ascii="Times New Roman" w:hAnsi="Times New Roman" w:cs="宋体"/>
          <w:b/>
          <w:bCs/>
          <w:sz w:val="24"/>
          <w:szCs w:val="24"/>
        </w:rPr>
      </w:r>
      <w:r/>
    </w:p>
    <w:p>
      <w:pPr>
        <w:pStyle w:val="659"/>
        <w:ind w:firstLine="482"/>
        <w:spacing w:line="360" w:lineRule="auto"/>
        <w:rPr>
          <w:rFonts w:hint="eastAsia" w:ascii="Times New Roman" w:hAnsi="Times New Roman" w:cs="宋体"/>
          <w:sz w:val="24"/>
          <w:szCs w:val="24"/>
        </w:rPr>
      </w:pPr>
      <w:r>
        <w:rPr>
          <w:rFonts w:hint="eastAsia" w:ascii="Times New Roman" w:hAnsi="Times New Roman" w:cs="宋体"/>
          <w:sz w:val="24"/>
          <w:szCs w:val="24"/>
        </w:rPr>
        <w:t xml:space="preserve">专门面向中小企业采购的项目或者采购包，不再执行价格评审优惠的扶持政策。</w:t>
      </w:r>
      <w:r>
        <w:rPr>
          <w:rFonts w:hint="eastAsia" w:ascii="Times New Roman" w:hAnsi="Times New Roman" w:cs="宋体"/>
          <w:sz w:val="24"/>
          <w:szCs w:val="24"/>
        </w:rPr>
      </w:r>
      <w:r/>
    </w:p>
    <w:p>
      <w:pPr>
        <w:pStyle w:val="659"/>
        <w:ind w:firstLine="482"/>
        <w:spacing w:line="360" w:lineRule="auto"/>
        <w:rPr>
          <w:rFonts w:hint="eastAsia" w:cs="宋体"/>
          <w:b/>
          <w:sz w:val="24"/>
          <w:szCs w:val="24"/>
        </w:rPr>
      </w:pPr>
      <w:r>
        <w:rPr>
          <w:rFonts w:hint="eastAsia" w:cs="宋体"/>
          <w:b/>
          <w:sz w:val="24"/>
          <w:szCs w:val="24"/>
        </w:rPr>
        <w:t xml:space="preserve">（四）成交供应商的确定</w:t>
      </w:r>
      <w:r>
        <w:rPr>
          <w:rFonts w:hint="eastAsia" w:cs="宋体"/>
          <w:b/>
          <w:sz w:val="24"/>
          <w:szCs w:val="24"/>
        </w:rPr>
      </w:r>
      <w:r/>
    </w:p>
    <w:p>
      <w:pPr>
        <w:pStyle w:val="659"/>
        <w:ind w:firstLine="480"/>
        <w:spacing w:line="360" w:lineRule="auto"/>
        <w:rPr>
          <w:rFonts w:hint="eastAsia" w:cs="宋体"/>
          <w:sz w:val="24"/>
          <w:szCs w:val="24"/>
        </w:rPr>
      </w:pPr>
      <w:r>
        <w:rPr>
          <w:rFonts w:hint="eastAsia" w:cs="宋体"/>
          <w:sz w:val="24"/>
          <w:szCs w:val="24"/>
        </w:rPr>
        <w:t xml:space="preserve">磋商小组汇总各评委评分后，按照得分从高到低的顺序推荐三名成交候选人，并编写评审报告。</w:t>
      </w:r>
      <w:r>
        <w:rPr>
          <w:rFonts w:hint="eastAsia" w:cs="宋体"/>
          <w:sz w:val="24"/>
          <w:szCs w:val="24"/>
        </w:rPr>
      </w:r>
      <w:r/>
    </w:p>
    <w:p>
      <w:pPr>
        <w:pStyle w:val="659"/>
        <w:ind w:firstLine="482"/>
        <w:spacing w:line="360" w:lineRule="auto"/>
        <w:rPr>
          <w:rFonts w:hint="eastAsia" w:cs="宋体"/>
          <w:b/>
          <w:sz w:val="24"/>
          <w:szCs w:val="24"/>
        </w:rPr>
      </w:pPr>
      <w:r>
        <w:rPr>
          <w:rFonts w:hint="eastAsia" w:cs="宋体"/>
          <w:b/>
          <w:sz w:val="24"/>
          <w:szCs w:val="24"/>
        </w:rPr>
        <w:t xml:space="preserve">当成交商无正当理由放弃成交，被查实存在影响成交结果的违法行为等情形，采购人有权按照政府采购相关法律法规的规定对其采取惩戒措施，包含但不限于列入采购失信人黑名单等措施。</w:t>
      </w:r>
      <w:r>
        <w:rPr>
          <w:rFonts w:hint="eastAsia" w:cs="宋体"/>
          <w:b/>
          <w:sz w:val="24"/>
          <w:szCs w:val="24"/>
        </w:rPr>
      </w:r>
      <w:r/>
    </w:p>
    <w:p>
      <w:pPr>
        <w:pStyle w:val="659"/>
        <w:ind w:firstLine="482"/>
        <w:spacing w:line="360" w:lineRule="auto"/>
        <w:rPr>
          <w:rFonts w:hint="eastAsia" w:cs="宋体"/>
          <w:b/>
          <w:sz w:val="24"/>
          <w:szCs w:val="24"/>
        </w:rPr>
      </w:pPr>
      <w:r>
        <w:rPr>
          <w:rFonts w:hint="eastAsia" w:cs="宋体"/>
          <w:b/>
          <w:sz w:val="24"/>
          <w:szCs w:val="24"/>
        </w:rPr>
        <w:t xml:space="preserve">当排名第一的成交候选人放弃成交、因不可抗力不能履行合同，或者被查实存在影响成交结果的违法行为等情形，不符合成交条件的，采购人可以按照磋商小组提出的成交候选人名单排序依次确定其他成交候选人为成交商，也可以重新组织采购。</w:t>
      </w:r>
      <w:r>
        <w:rPr>
          <w:rFonts w:hint="eastAsia" w:cs="宋体"/>
          <w:b/>
          <w:sz w:val="24"/>
          <w:szCs w:val="24"/>
        </w:rPr>
      </w:r>
      <w:r/>
    </w:p>
    <w:p>
      <w:pPr>
        <w:pStyle w:val="659"/>
        <w:ind w:firstLine="482"/>
        <w:spacing w:line="360" w:lineRule="auto"/>
        <w:rPr>
          <w:rFonts w:hint="eastAsia" w:cs="宋体"/>
          <w:b/>
          <w:sz w:val="24"/>
          <w:szCs w:val="24"/>
        </w:rPr>
      </w:pPr>
      <w:r>
        <w:rPr>
          <w:rFonts w:hint="eastAsia" w:cs="宋体"/>
          <w:b/>
          <w:sz w:val="24"/>
          <w:szCs w:val="24"/>
        </w:rPr>
        <w:t xml:space="preserve">七、公告成交结果及发放成交通知书</w:t>
      </w:r>
      <w:r>
        <w:rPr>
          <w:rFonts w:hint="eastAsia" w:cs="宋体"/>
          <w:b/>
          <w:sz w:val="24"/>
          <w:szCs w:val="24"/>
        </w:rPr>
      </w:r>
      <w:r/>
    </w:p>
    <w:p>
      <w:pPr>
        <w:pStyle w:val="659"/>
        <w:ind w:firstLine="480"/>
        <w:spacing w:line="360" w:lineRule="auto"/>
        <w:rPr>
          <w:rFonts w:hint="eastAsia" w:cs="宋体"/>
          <w:sz w:val="24"/>
          <w:szCs w:val="24"/>
        </w:rPr>
      </w:pPr>
      <w:r>
        <w:rPr>
          <w:rFonts w:hint="eastAsia" w:cs="宋体"/>
          <w:sz w:val="24"/>
          <w:szCs w:val="24"/>
        </w:rPr>
        <w:t xml:space="preserve">1、自确定成交供应商之日起2个工作日内，在江苏省政府采购网公告成交结果，公告期限为1个工作日。</w:t>
      </w:r>
      <w:r>
        <w:rPr>
          <w:rFonts w:hint="eastAsia" w:cs="宋体"/>
          <w:sz w:val="24"/>
          <w:szCs w:val="24"/>
        </w:rPr>
      </w:r>
      <w:r/>
    </w:p>
    <w:p>
      <w:pPr>
        <w:pStyle w:val="659"/>
        <w:ind w:firstLine="480"/>
        <w:spacing w:line="360" w:lineRule="auto"/>
        <w:rPr>
          <w:rFonts w:cs="宋体"/>
          <w:sz w:val="24"/>
          <w:szCs w:val="24"/>
        </w:rPr>
      </w:pPr>
      <w:r>
        <w:rPr>
          <w:rFonts w:hint="eastAsia" w:cs="宋体"/>
          <w:sz w:val="24"/>
          <w:szCs w:val="24"/>
        </w:rPr>
        <w:t xml:space="preserve">2、公告成交结果的同时，采购代理机构向成交供应商发放成交通知书。成交通知书发出后，采购人不得违法改变成交结果，成交供应商无正当理由不得放弃成交。</w:t>
      </w:r>
      <w:r>
        <w:rPr>
          <w:rFonts w:cs="宋体"/>
          <w:sz w:val="24"/>
          <w:szCs w:val="24"/>
        </w:rPr>
      </w:r>
      <w:r/>
    </w:p>
    <w:p>
      <w:pPr>
        <w:pStyle w:val="659"/>
        <w:ind w:firstLine="480"/>
        <w:jc w:val="left"/>
        <w:spacing w:line="360" w:lineRule="auto"/>
        <w:rPr>
          <w:rFonts w:ascii="Times New Roman" w:hAnsi="Times New Roman" w:cs="宋体"/>
          <w:b/>
          <w:bCs/>
          <w:sz w:val="24"/>
          <w:szCs w:val="24"/>
        </w:rPr>
      </w:pPr>
      <w:r>
        <w:rPr>
          <w:rFonts w:ascii="Times New Roman" w:hAnsi="Times New Roman" w:cs="宋体"/>
          <w:b/>
          <w:bCs/>
          <w:sz w:val="24"/>
          <w:szCs w:val="24"/>
        </w:rPr>
      </w:r>
      <w:r/>
    </w:p>
    <w:p>
      <w:pPr>
        <w:pStyle w:val="659"/>
        <w:jc w:val="center"/>
        <w:spacing w:line="360" w:lineRule="auto"/>
        <w:rPr>
          <w:rFonts w:ascii="Times New Roman" w:hAnsi="Times New Roman"/>
          <w:b/>
          <w:sz w:val="44"/>
          <w:szCs w:val="44"/>
        </w:rPr>
      </w:pPr>
      <w:r>
        <w:rPr>
          <w:rFonts w:ascii="Times New Roman" w:hAnsi="Times New Roman"/>
          <w:b/>
          <w:iCs/>
          <w:sz w:val="44"/>
          <w:szCs w:val="44"/>
        </w:rPr>
        <w:br w:type="page" w:clear="all"/>
      </w:r>
      <w:r>
        <w:rPr>
          <w:rFonts w:ascii="Times New Roman" w:hAnsi="Times New Roman"/>
          <w:b/>
          <w:iCs/>
          <w:sz w:val="44"/>
          <w:szCs w:val="44"/>
        </w:rPr>
        <w:t xml:space="preserve">第</w:t>
      </w:r>
      <w:r>
        <w:rPr>
          <w:rFonts w:hint="eastAsia" w:ascii="Times New Roman" w:hAnsi="Times New Roman"/>
          <w:b/>
          <w:iCs/>
          <w:sz w:val="44"/>
          <w:szCs w:val="44"/>
        </w:rPr>
        <w:t xml:space="preserve">五</w:t>
      </w:r>
      <w:r>
        <w:rPr>
          <w:rFonts w:ascii="Times New Roman" w:hAnsi="Times New Roman"/>
          <w:b/>
          <w:iCs/>
          <w:sz w:val="44"/>
          <w:szCs w:val="44"/>
        </w:rPr>
        <w:t xml:space="preserve">章</w:t>
      </w:r>
      <w:r>
        <w:rPr>
          <w:rFonts w:hint="eastAsia" w:ascii="Times New Roman" w:hAnsi="Times New Roman"/>
          <w:b/>
          <w:sz w:val="44"/>
          <w:szCs w:val="44"/>
        </w:rPr>
        <w:t xml:space="preserve">合同主要条款</w:t>
      </w:r>
      <w:bookmarkStart w:id="99" w:name="_GoBack"/>
      <w:r/>
      <w:bookmarkEnd w:id="99"/>
      <w:r>
        <w:rPr>
          <w:rFonts w:ascii="Times New Roman" w:hAnsi="Times New Roman"/>
          <w:b/>
          <w:sz w:val="44"/>
          <w:szCs w:val="44"/>
        </w:rPr>
      </w:r>
      <w:r/>
    </w:p>
    <w:p>
      <w:pPr>
        <w:pStyle w:val="659"/>
        <w:jc w:val="center"/>
        <w:spacing w:line="360" w:lineRule="auto"/>
        <w:rPr>
          <w:rFonts w:ascii="Times New Roman" w:hAnsi="Times New Roman" w:cs="宋体"/>
          <w:b/>
          <w:bCs/>
          <w:sz w:val="24"/>
          <w:szCs w:val="24"/>
        </w:rPr>
      </w:pPr>
      <w:r>
        <w:rPr>
          <w:rFonts w:hint="eastAsia" w:ascii="Times New Roman" w:hAnsi="Times New Roman" w:cs="宋体"/>
          <w:b/>
          <w:bCs/>
          <w:sz w:val="24"/>
          <w:szCs w:val="24"/>
        </w:rPr>
        <w:t xml:space="preserve">采购合同（以最终签订合同为准）</w:t>
      </w:r>
      <w:r>
        <w:rPr>
          <w:rFonts w:ascii="Times New Roman" w:hAnsi="Times New Roman" w:cs="宋体"/>
          <w:b/>
          <w:bCs/>
          <w:sz w:val="24"/>
          <w:szCs w:val="24"/>
        </w:rPr>
      </w:r>
      <w:r/>
    </w:p>
    <w:p>
      <w:pPr>
        <w:pStyle w:val="659"/>
        <w:jc w:val="center"/>
        <w:rPr>
          <w:rFonts w:hint="eastAsia" w:ascii="宋体" w:hAnsi="宋体"/>
          <w:b/>
          <w:sz w:val="72"/>
          <w:szCs w:val="72"/>
        </w:rPr>
      </w:pPr>
      <w:r>
        <w:rPr>
          <w:rFonts w:hint="eastAsia" w:ascii="宋体" w:hAnsi="宋体"/>
          <w:b/>
          <w:sz w:val="72"/>
          <w:szCs w:val="72"/>
        </w:rPr>
      </w:r>
      <w:r/>
    </w:p>
    <w:p>
      <w:pPr>
        <w:pStyle w:val="659"/>
        <w:jc w:val="center"/>
        <w:rPr>
          <w:rFonts w:hint="eastAsia" w:ascii="宋体" w:hAnsi="宋体"/>
          <w:b/>
          <w:sz w:val="72"/>
          <w:szCs w:val="72"/>
        </w:rPr>
      </w:pPr>
      <w:r>
        <w:rPr>
          <w:rFonts w:hint="eastAsia" w:ascii="宋体" w:hAnsi="宋体"/>
          <w:b/>
          <w:sz w:val="72"/>
          <w:szCs w:val="72"/>
        </w:rPr>
        <w:t xml:space="preserve">采购合同</w:t>
      </w:r>
      <w:r>
        <w:rPr>
          <w:rFonts w:hint="eastAsia" w:ascii="宋体" w:hAnsi="宋体"/>
          <w:b/>
          <w:sz w:val="72"/>
          <w:szCs w:val="72"/>
        </w:rPr>
      </w:r>
      <w:r/>
    </w:p>
    <w:p>
      <w:pPr>
        <w:pStyle w:val="659"/>
        <w:jc w:val="center"/>
        <w:rPr>
          <w:rFonts w:hint="eastAsia" w:ascii="宋体" w:hAnsi="宋体"/>
          <w:b/>
          <w:sz w:val="96"/>
          <w:szCs w:val="96"/>
        </w:rPr>
      </w:pPr>
      <w:r>
        <w:rPr>
          <w:rFonts w:hint="eastAsia" w:ascii="宋体" w:hAnsi="宋体"/>
          <w:b/>
          <w:sz w:val="96"/>
          <w:szCs w:val="96"/>
        </w:rPr>
      </w:r>
      <w:r/>
    </w:p>
    <w:p>
      <w:pPr>
        <w:pStyle w:val="659"/>
        <w:jc w:val="center"/>
        <w:rPr>
          <w:rFonts w:hint="eastAsia" w:ascii="宋体" w:hAnsi="宋体"/>
          <w:b/>
          <w:sz w:val="96"/>
          <w:szCs w:val="96"/>
        </w:rPr>
      </w:pPr>
      <w:r>
        <w:rPr>
          <w:rFonts w:hint="eastAsia" w:ascii="宋体" w:hAnsi="宋体"/>
          <w:b/>
          <w:sz w:val="96"/>
          <w:szCs w:val="96"/>
        </w:rPr>
      </w:r>
      <w:r/>
    </w:p>
    <w:p>
      <w:pPr>
        <w:pStyle w:val="659"/>
        <w:ind w:firstLine="640"/>
        <w:rPr>
          <w:rFonts w:hint="eastAsia" w:ascii="Times New Roman" w:hAnsi="Times New Roman"/>
          <w:sz w:val="32"/>
          <w:szCs w:val="32"/>
        </w:rPr>
      </w:pPr>
      <w:r>
        <w:rPr>
          <w:rFonts w:hint="eastAsia" w:ascii="Times New Roman" w:hAnsi="Times New Roman"/>
          <w:sz w:val="32"/>
          <w:szCs w:val="32"/>
        </w:rPr>
        <w:t xml:space="preserve">项目名称：</w:t>
      </w:r>
      <w:r>
        <w:rPr>
          <w:rFonts w:hint="eastAsia" w:ascii="Times New Roman" w:hAnsi="Times New Roman"/>
          <w:sz w:val="32"/>
          <w:szCs w:val="32"/>
          <w:u w:val="single"/>
        </w:rPr>
        <w:t xml:space="preserve">                                   </w:t>
      </w:r>
      <w:r>
        <w:rPr>
          <w:rFonts w:hint="eastAsia" w:ascii="Times New Roman" w:hAnsi="Times New Roman"/>
          <w:sz w:val="32"/>
          <w:szCs w:val="32"/>
        </w:rPr>
      </w:r>
      <w:r/>
    </w:p>
    <w:p>
      <w:pPr>
        <w:pStyle w:val="659"/>
        <w:ind w:firstLine="640"/>
        <w:rPr>
          <w:rFonts w:hint="eastAsia" w:ascii="Times New Roman" w:hAnsi="Times New Roman"/>
          <w:sz w:val="32"/>
          <w:szCs w:val="32"/>
          <w:u w:val="single"/>
        </w:rPr>
      </w:pPr>
      <w:r>
        <w:rPr>
          <w:rFonts w:hint="eastAsia" w:ascii="Times New Roman" w:hAnsi="Times New Roman"/>
          <w:sz w:val="32"/>
          <w:szCs w:val="32"/>
        </w:rPr>
        <w:t xml:space="preserve">甲方（买方）：</w:t>
      </w:r>
      <w:r>
        <w:rPr>
          <w:rFonts w:hint="eastAsia" w:ascii="Times New Roman" w:hAnsi="Times New Roman"/>
          <w:sz w:val="32"/>
          <w:szCs w:val="32"/>
          <w:u w:val="single"/>
        </w:rPr>
        <w:t xml:space="preserve">                                </w:t>
      </w:r>
      <w:r>
        <w:rPr>
          <w:rFonts w:hint="eastAsia" w:ascii="Times New Roman" w:hAnsi="Times New Roman"/>
          <w:sz w:val="32"/>
          <w:szCs w:val="32"/>
          <w:u w:val="single"/>
        </w:rPr>
      </w:r>
      <w:r/>
    </w:p>
    <w:p>
      <w:pPr>
        <w:pStyle w:val="659"/>
        <w:ind w:firstLine="640"/>
        <w:rPr>
          <w:rFonts w:hint="eastAsia" w:ascii="Times New Roman" w:hAnsi="Times New Roman"/>
          <w:sz w:val="32"/>
          <w:szCs w:val="32"/>
        </w:rPr>
      </w:pPr>
      <w:r>
        <w:rPr>
          <w:rFonts w:hint="eastAsia" w:ascii="Times New Roman" w:hAnsi="Times New Roman"/>
          <w:sz w:val="32"/>
          <w:szCs w:val="32"/>
        </w:rPr>
        <w:t xml:space="preserve">乙方（卖方）：</w:t>
      </w:r>
      <w:r>
        <w:rPr>
          <w:rFonts w:hint="eastAsia" w:ascii="Times New Roman" w:hAnsi="Times New Roman"/>
          <w:sz w:val="32"/>
          <w:szCs w:val="32"/>
          <w:u w:val="single"/>
        </w:rPr>
        <w:t xml:space="preserve">                                </w:t>
      </w:r>
      <w:r>
        <w:rPr>
          <w:rFonts w:hint="eastAsia" w:ascii="Times New Roman" w:hAnsi="Times New Roman"/>
          <w:sz w:val="32"/>
          <w:szCs w:val="32"/>
        </w:rPr>
      </w:r>
      <w:r/>
    </w:p>
    <w:p>
      <w:pPr>
        <w:pStyle w:val="659"/>
        <w:rPr>
          <w:rFonts w:hint="eastAsia" w:ascii="Times New Roman" w:hAnsi="Times New Roman"/>
          <w:sz w:val="32"/>
          <w:szCs w:val="32"/>
        </w:rPr>
      </w:pPr>
      <w:r>
        <w:rPr>
          <w:rFonts w:hint="eastAsia" w:ascii="Times New Roman" w:hAnsi="Times New Roman"/>
          <w:sz w:val="32"/>
          <w:szCs w:val="32"/>
        </w:rPr>
      </w:r>
      <w:r/>
    </w:p>
    <w:p>
      <w:pPr>
        <w:pStyle w:val="659"/>
        <w:rPr>
          <w:rFonts w:hint="eastAsia" w:ascii="Times New Roman" w:hAnsi="Times New Roman"/>
          <w:sz w:val="32"/>
          <w:szCs w:val="32"/>
        </w:rPr>
      </w:pPr>
      <w:r>
        <w:rPr>
          <w:rFonts w:hint="eastAsia" w:ascii="Times New Roman" w:hAnsi="Times New Roman"/>
          <w:sz w:val="32"/>
          <w:szCs w:val="32"/>
        </w:rPr>
      </w:r>
      <w:r/>
    </w:p>
    <w:p>
      <w:pPr>
        <w:pStyle w:val="659"/>
        <w:rPr>
          <w:rFonts w:hint="eastAsia" w:ascii="Times New Roman" w:hAnsi="Times New Roman"/>
          <w:sz w:val="32"/>
          <w:szCs w:val="32"/>
        </w:rPr>
      </w:pPr>
      <w:r>
        <w:rPr>
          <w:rFonts w:hint="eastAsia" w:ascii="Times New Roman" w:hAnsi="Times New Roman"/>
          <w:sz w:val="32"/>
          <w:szCs w:val="32"/>
        </w:rPr>
      </w:r>
      <w:r/>
    </w:p>
    <w:p>
      <w:pPr>
        <w:pStyle w:val="659"/>
        <w:jc w:val="left"/>
        <w:rPr>
          <w:rFonts w:hint="eastAsia" w:ascii="Times New Roman" w:hAnsi="Times New Roman"/>
          <w:sz w:val="32"/>
          <w:szCs w:val="32"/>
        </w:rPr>
      </w:pPr>
      <w:r>
        <w:rPr>
          <w:rFonts w:hint="eastAsia" w:ascii="Times New Roman" w:hAnsi="Times New Roman"/>
          <w:sz w:val="32"/>
          <w:szCs w:val="32"/>
        </w:rPr>
        <w:t xml:space="preserve">      签订时间：        年    月    日</w:t>
      </w:r>
      <w:r>
        <w:rPr>
          <w:rFonts w:hint="eastAsia" w:ascii="Times New Roman" w:hAnsi="Times New Roman"/>
          <w:sz w:val="32"/>
          <w:szCs w:val="32"/>
        </w:rPr>
      </w:r>
      <w:r/>
    </w:p>
    <w:p>
      <w:pPr>
        <w:pStyle w:val="659"/>
        <w:jc w:val="left"/>
        <w:rPr>
          <w:rFonts w:ascii="Times New Roman" w:hAnsi="Times New Roman"/>
          <w:sz w:val="32"/>
          <w:szCs w:val="32"/>
        </w:rPr>
      </w:pPr>
      <w:r>
        <w:rPr>
          <w:rFonts w:hint="eastAsia" w:ascii="Times New Roman" w:hAnsi="Times New Roman"/>
          <w:sz w:val="32"/>
          <w:szCs w:val="32"/>
        </w:rPr>
        <w:t xml:space="preserve">      签订地点：      南 通 市 公 安 局</w:t>
      </w:r>
      <w:r>
        <w:rPr>
          <w:rFonts w:ascii="Times New Roman" w:hAnsi="Times New Roman"/>
          <w:sz w:val="32"/>
          <w:szCs w:val="32"/>
        </w:rPr>
      </w:r>
      <w:r/>
    </w:p>
    <w:p>
      <w:pPr>
        <w:pStyle w:val="659"/>
        <w:jc w:val="center"/>
        <w:rPr>
          <w:rFonts w:hint="eastAsia" w:ascii="Times New Roman" w:hAnsi="Times New Roman"/>
          <w:sz w:val="32"/>
          <w:szCs w:val="32"/>
        </w:rPr>
      </w:pPr>
      <w:r>
        <w:rPr>
          <w:rFonts w:hint="eastAsia" w:ascii="Times New Roman" w:hAnsi="Times New Roman"/>
          <w:sz w:val="32"/>
          <w:szCs w:val="32"/>
        </w:rPr>
      </w:r>
      <w:r/>
    </w:p>
    <w:p>
      <w:pPr>
        <w:pStyle w:val="659"/>
        <w:jc w:val="center"/>
        <w:rPr>
          <w:rFonts w:hint="eastAsia" w:ascii="Times New Roman" w:hAnsi="Times New Roman"/>
          <w:sz w:val="32"/>
          <w:szCs w:val="32"/>
        </w:rPr>
      </w:pPr>
      <w:r>
        <w:rPr>
          <w:rFonts w:hint="eastAsia" w:ascii="Times New Roman" w:hAnsi="Times New Roman"/>
          <w:sz w:val="32"/>
          <w:szCs w:val="32"/>
        </w:rPr>
      </w:r>
      <w:r/>
    </w:p>
    <w:p>
      <w:pPr>
        <w:pStyle w:val="659"/>
        <w:jc w:val="center"/>
        <w:rPr>
          <w:rFonts w:hint="eastAsia" w:ascii="Times New Roman" w:hAnsi="Times New Roman"/>
          <w:sz w:val="32"/>
          <w:szCs w:val="32"/>
        </w:rPr>
      </w:pPr>
      <w:r>
        <w:rPr>
          <w:rFonts w:hint="eastAsia" w:ascii="Times New Roman" w:hAnsi="Times New Roman"/>
          <w:sz w:val="32"/>
          <w:szCs w:val="32"/>
        </w:rPr>
      </w:r>
      <w:r/>
    </w:p>
    <w:p>
      <w:pPr>
        <w:pStyle w:val="659"/>
        <w:ind w:firstLine="480"/>
        <w:spacing w:line="360" w:lineRule="auto"/>
        <w:rPr>
          <w:rFonts w:hint="eastAsia" w:ascii="Times New Roman" w:hAnsi="Times New Roman"/>
          <w:sz w:val="24"/>
        </w:rPr>
      </w:pPr>
      <w:r>
        <w:rPr>
          <w:rFonts w:hint="eastAsia" w:ascii="Times New Roman" w:hAnsi="Times New Roman"/>
          <w:sz w:val="24"/>
        </w:rPr>
        <w:br w:type="page" w:clear="all"/>
      </w:r>
      <w:r>
        <w:rPr>
          <w:rFonts w:hint="eastAsia" w:ascii="Times New Roman" w:hAnsi="Times New Roman"/>
          <w:sz w:val="24"/>
        </w:rPr>
        <w:t xml:space="preserve">根据《中华人民共和国民法典》、《中华人民共和国政府采购法》等相关法律法规之规定，按照平等、自愿、公平和诚实信用的原则，经（采购人名称）(以下简称：甲方)和（中标供应商名称） (以下简称：乙方)协商一致，约定以下合同条款，以兹共同遵守、全面履行</w:t>
      </w:r>
      <w:r>
        <w:rPr>
          <w:rFonts w:hint="eastAsia" w:ascii="Times New Roman" w:hAnsi="Times New Roman"/>
          <w:sz w:val="24"/>
        </w:rPr>
      </w:r>
      <w:r/>
    </w:p>
    <w:p>
      <w:pPr>
        <w:pStyle w:val="659"/>
        <w:numPr>
          <w:ilvl w:val="0"/>
          <w:numId w:val="2"/>
        </w:numPr>
        <w:ind w:left="0" w:firstLine="482"/>
        <w:spacing w:line="360" w:lineRule="auto"/>
        <w:tabs>
          <w:tab w:val="left" w:pos="0" w:leader="none"/>
        </w:tabs>
        <w:rPr>
          <w:rFonts w:hint="eastAsia" w:ascii="Times New Roman" w:hAnsi="Times New Roman"/>
          <w:b/>
          <w:sz w:val="24"/>
        </w:rPr>
      </w:pPr>
      <w:r>
        <w:rPr>
          <w:rFonts w:hint="eastAsia" w:ascii="Times New Roman" w:hAnsi="Times New Roman"/>
          <w:b/>
          <w:sz w:val="24"/>
        </w:rPr>
        <w:t xml:space="preserve">合同文件</w:t>
      </w:r>
      <w:r>
        <w:rPr>
          <w:rFonts w:hint="eastAsia" w:ascii="Times New Roman" w:hAnsi="Times New Roman"/>
          <w:b/>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下列与本次采购活动有关的文件及附件是本合同不可分割的组成部分，与本合同具有同等法律效力，这些文件包括但不限于：</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1.（××号）招标采购文件</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2.投标文件</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3.乙方在投标时的书面承诺</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4.（××号）中标通知书</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5.合同补充条款或说明</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6.保密协议或条款</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7.相关附件、图纸及电子版资料</w:t>
      </w:r>
      <w:r>
        <w:rPr>
          <w:rFonts w:hint="eastAsia" w:ascii="Times New Roman" w:hAnsi="Times New Roman"/>
          <w:sz w:val="24"/>
        </w:rPr>
      </w:r>
      <w:r/>
    </w:p>
    <w:p>
      <w:pPr>
        <w:pStyle w:val="659"/>
        <w:ind w:left="482"/>
        <w:spacing w:line="360" w:lineRule="auto"/>
        <w:rPr>
          <w:rFonts w:hint="eastAsia" w:ascii="Times New Roman" w:hAnsi="Times New Roman"/>
          <w:b/>
          <w:sz w:val="24"/>
        </w:rPr>
      </w:pPr>
      <w:r>
        <w:rPr>
          <w:rFonts w:hint="eastAsia" w:ascii="Times New Roman" w:hAnsi="Times New Roman"/>
          <w:b/>
          <w:sz w:val="24"/>
        </w:rPr>
        <w:t xml:space="preserve">第二条  合同内容</w:t>
      </w:r>
      <w:r>
        <w:rPr>
          <w:rFonts w:hint="eastAsia" w:ascii="Times New Roman" w:hAnsi="Times New Roman"/>
          <w:b/>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服务名称：详见合同附件中《服务一览表》  </w:t>
      </w:r>
      <w:r>
        <w:rPr>
          <w:rFonts w:hint="eastAsia" w:ascii="Times New Roman" w:hAnsi="Times New Roman"/>
          <w:sz w:val="24"/>
        </w:rPr>
      </w:r>
      <w:r/>
    </w:p>
    <w:p>
      <w:pPr>
        <w:pStyle w:val="659"/>
        <w:ind w:left="482"/>
        <w:spacing w:line="360" w:lineRule="auto"/>
        <w:rPr>
          <w:rFonts w:hint="eastAsia" w:ascii="Times New Roman" w:hAnsi="Times New Roman"/>
          <w:b/>
          <w:sz w:val="24"/>
        </w:rPr>
      </w:pPr>
      <w:r>
        <w:rPr>
          <w:rFonts w:hint="eastAsia" w:ascii="Times New Roman" w:hAnsi="Times New Roman"/>
          <w:b/>
          <w:sz w:val="24"/>
        </w:rPr>
        <w:t xml:space="preserve">第三条  合同总金额</w:t>
      </w:r>
      <w:r>
        <w:rPr>
          <w:rFonts w:hint="eastAsia" w:ascii="Times New Roman" w:hAnsi="Times New Roman"/>
          <w:b/>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本合同服务总金额：￥</w:t>
      </w:r>
      <w:r>
        <w:rPr>
          <w:rFonts w:hint="eastAsia" w:ascii="Times New Roman" w:hAnsi="Times New Roman"/>
          <w:sz w:val="24"/>
          <w:u w:val="single"/>
        </w:rPr>
        <w:t xml:space="preserve">                   </w:t>
      </w:r>
      <w:r>
        <w:rPr>
          <w:rFonts w:hint="eastAsia" w:ascii="Times New Roman" w:hAnsi="Times New Roman"/>
          <w:sz w:val="24"/>
        </w:rPr>
        <w:t xml:space="preserve">元。</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大写：</w:t>
      </w:r>
      <w:r>
        <w:rPr>
          <w:rFonts w:hint="eastAsia" w:ascii="Times New Roman" w:hAnsi="Times New Roman"/>
          <w:sz w:val="24"/>
          <w:u w:val="single"/>
        </w:rPr>
        <w:t xml:space="preserve">                                      </w:t>
      </w:r>
      <w:r>
        <w:rPr>
          <w:rFonts w:hint="eastAsia" w:ascii="Times New Roman" w:hAnsi="Times New Roman"/>
          <w:sz w:val="24"/>
        </w:rPr>
        <w:t xml:space="preserve">元。</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分项价款在《服务一览表》中有明确规定。</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本合同总价款包括服务期间必须的日常易耗品、工具、调试费、培训费等相关费用。</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本合同执行期内因工作量变化而引起的服务费用的变动，在双方事先协商一致的前提下签订补充合同，但因此而增加的服务费用不得超过原中标金额的10%。</w:t>
      </w:r>
      <w:r>
        <w:rPr>
          <w:rFonts w:hint="eastAsia" w:ascii="Times New Roman" w:hAnsi="Times New Roman"/>
          <w:sz w:val="24"/>
        </w:rPr>
      </w:r>
      <w:r/>
    </w:p>
    <w:p>
      <w:pPr>
        <w:pStyle w:val="659"/>
        <w:ind w:left="482"/>
        <w:spacing w:line="360" w:lineRule="auto"/>
        <w:rPr>
          <w:rFonts w:hint="eastAsia" w:ascii="Times New Roman" w:hAnsi="Times New Roman"/>
          <w:b/>
          <w:sz w:val="24"/>
        </w:rPr>
      </w:pPr>
      <w:r>
        <w:rPr>
          <w:rFonts w:hint="eastAsia" w:ascii="Times New Roman" w:hAnsi="Times New Roman"/>
          <w:b/>
          <w:sz w:val="24"/>
        </w:rPr>
        <w:t xml:space="preserve">第四条  权利义务和质量保证</w:t>
      </w:r>
      <w:r>
        <w:rPr>
          <w:rFonts w:hint="eastAsia" w:ascii="Times New Roman" w:hAnsi="Times New Roman"/>
          <w:b/>
          <w:sz w:val="24"/>
        </w:rPr>
      </w:r>
      <w:r/>
    </w:p>
    <w:p>
      <w:pPr>
        <w:pStyle w:val="703"/>
        <w:ind w:firstLine="420"/>
        <w:spacing w:line="360" w:lineRule="auto"/>
        <w:tabs>
          <w:tab w:val="left" w:pos="0" w:leader="none"/>
        </w:tabs>
        <w:rPr>
          <w:rFonts w:hint="eastAsia" w:ascii="Times New Roman" w:hAnsi="Times New Roman"/>
          <w:szCs w:val="24"/>
        </w:rPr>
      </w:pPr>
      <w:r>
        <w:rPr>
          <w:rFonts w:hint="eastAsia" w:ascii="Times New Roman" w:hAnsi="Times New Roman"/>
          <w:szCs w:val="24"/>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rPr>
          <w:rFonts w:hint="eastAsia" w:ascii="Times New Roman" w:hAnsi="Times New Roman"/>
          <w:szCs w:val="24"/>
        </w:rPr>
      </w:r>
      <w:r/>
    </w:p>
    <w:p>
      <w:pPr>
        <w:pStyle w:val="703"/>
        <w:ind w:firstLine="420"/>
        <w:spacing w:line="360" w:lineRule="auto"/>
        <w:rPr>
          <w:rFonts w:hint="eastAsia" w:ascii="Times New Roman" w:hAnsi="Times New Roman"/>
          <w:szCs w:val="24"/>
        </w:rPr>
      </w:pPr>
      <w:r>
        <w:rPr>
          <w:rFonts w:hint="eastAsia" w:ascii="Times New Roman" w:hAnsi="Times New Roman"/>
          <w:szCs w:val="24"/>
        </w:rPr>
        <w:t xml:space="preserve">2.乙方保证所提供的服务或其任何一部分均不会侵犯任何第三方的专利权、商标权或著作权。一旦出现侵权，索赔或诉讼，乙方应承担全部责任。乙方保证服务不存在危及人身及财产安全的隐患，不存在违反国家法规、法令、法律以及行业规范所要求的有关安全条款，否则应承担全部法律责任。</w:t>
      </w:r>
      <w:r>
        <w:rPr>
          <w:rFonts w:hint="eastAsia" w:ascii="Times New Roman" w:hAnsi="Times New Roman"/>
          <w:szCs w:val="24"/>
        </w:rPr>
      </w:r>
      <w:r/>
    </w:p>
    <w:p>
      <w:pPr>
        <w:pStyle w:val="659"/>
        <w:ind w:left="482"/>
        <w:spacing w:line="360" w:lineRule="auto"/>
        <w:rPr>
          <w:rFonts w:hint="eastAsia" w:ascii="Times New Roman" w:hAnsi="Times New Roman"/>
          <w:b/>
          <w:sz w:val="24"/>
        </w:rPr>
      </w:pPr>
      <w:r>
        <w:rPr>
          <w:rFonts w:hint="eastAsia" w:ascii="Times New Roman" w:hAnsi="Times New Roman"/>
          <w:b/>
          <w:sz w:val="24"/>
        </w:rPr>
        <w:t xml:space="preserve">第五条  付款方式</w:t>
      </w:r>
      <w:r>
        <w:rPr>
          <w:rFonts w:hint="eastAsia" w:ascii="Times New Roman" w:hAnsi="Times New Roman"/>
          <w:b/>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1.本合同项下所有款项均以人民币支付。</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2.乙方向甲方提交下列文件材料，经甲方审核无误后支付采购资金：</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（1）经甲方确认的发票；</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（2）经甲乙双方确认签订的《验收报告》（或按项目进度阶段性《验收报告》）；</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（3）其他材料。</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3.款项的支付进度以招标采购文件的有关规定为准。如招标采购文件未作特别规定，则付款进度应符合如下约定：</w:t>
      </w:r>
      <w:r>
        <w:rPr>
          <w:rFonts w:hint="eastAsia" w:ascii="Times New Roman" w:hAnsi="Times New Roman"/>
          <w:sz w:val="24"/>
        </w:rPr>
      </w:r>
      <w:r/>
    </w:p>
    <w:p>
      <w:pPr>
        <w:pStyle w:val="773"/>
        <w:contextualSpacing/>
        <w:ind w:firstLine="480"/>
        <w:spacing w:line="360" w:lineRule="auto"/>
        <w:rPr>
          <w:rFonts w:hint="eastAsia" w:ascii="Times New Roman" w:hAnsi="Times New Roman" w:eastAsia="宋体" w:cs="宋体"/>
          <w:bCs/>
          <w:sz w:val="24"/>
          <w:szCs w:val="24"/>
          <w:lang w:val="zh-CN"/>
        </w:rPr>
      </w:pPr>
      <w:r>
        <w:rPr>
          <w:rFonts w:hint="eastAsia" w:ascii="Times New Roman" w:hAnsi="Times New Roman" w:eastAsia="宋体" w:cs="宋体"/>
          <w:bCs/>
          <w:sz w:val="24"/>
          <w:szCs w:val="24"/>
          <w:lang w:val="zh-CN"/>
        </w:rPr>
        <w:t xml:space="preserve">总金额为初验合格之日起2年的安全服务费用。合同签订后20个工作日内支付本合同总金额的1</w:t>
      </w:r>
      <w:r>
        <w:rPr>
          <w:rFonts w:ascii="Times New Roman" w:hAnsi="Times New Roman" w:eastAsia="宋体" w:cs="宋体"/>
          <w:bCs/>
          <w:sz w:val="24"/>
          <w:szCs w:val="24"/>
          <w:lang w:val="zh-CN"/>
        </w:rPr>
        <w:t xml:space="preserve">5</w:t>
      </w:r>
      <w:r>
        <w:rPr>
          <w:rFonts w:hint="eastAsia" w:ascii="Times New Roman" w:hAnsi="Times New Roman" w:eastAsia="宋体" w:cs="宋体"/>
          <w:bCs/>
          <w:sz w:val="24"/>
          <w:szCs w:val="24"/>
          <w:lang w:val="zh-CN"/>
        </w:rPr>
        <w:t xml:space="preserve">%；初验合格后20个工作日内，甲方支付本合同总金额</w:t>
      </w:r>
      <w:r>
        <w:rPr>
          <w:rFonts w:ascii="Times New Roman" w:hAnsi="Times New Roman" w:eastAsia="宋体" w:cs="宋体"/>
          <w:bCs/>
          <w:sz w:val="24"/>
          <w:szCs w:val="24"/>
          <w:lang w:val="zh-CN"/>
        </w:rPr>
        <w:t xml:space="preserve">25</w:t>
      </w:r>
      <w:r>
        <w:rPr>
          <w:rFonts w:hint="eastAsia" w:ascii="Times New Roman" w:hAnsi="Times New Roman" w:eastAsia="宋体" w:cs="宋体"/>
          <w:bCs/>
          <w:sz w:val="24"/>
          <w:szCs w:val="24"/>
          <w:lang w:val="zh-CN"/>
        </w:rPr>
        <w:t xml:space="preserve">%；服务满一年，双方对阶段性工作成效进行评估（服务工作量应为中工作量的一半），甲方支付本合同总金额的30%，如有扣款事项，按约定扣除对应金额；服务期满，验收通过后20个工作日内支付本合同剩余合同款。</w:t>
      </w:r>
      <w:r>
        <w:rPr>
          <w:rFonts w:hint="eastAsia" w:ascii="Times New Roman" w:hAnsi="Times New Roman" w:eastAsia="宋体" w:cs="宋体"/>
          <w:bCs/>
          <w:sz w:val="24"/>
          <w:szCs w:val="24"/>
          <w:lang w:val="zh-CN"/>
        </w:rPr>
      </w:r>
      <w:r/>
    </w:p>
    <w:p>
      <w:pPr>
        <w:pStyle w:val="659"/>
        <w:ind w:left="482"/>
        <w:spacing w:line="360" w:lineRule="auto"/>
        <w:rPr>
          <w:rFonts w:hint="eastAsia" w:ascii="Times New Roman" w:hAnsi="Times New Roman"/>
          <w:b/>
          <w:sz w:val="24"/>
        </w:rPr>
      </w:pPr>
      <w:r>
        <w:rPr>
          <w:rFonts w:hint="eastAsia" w:ascii="Times New Roman" w:hAnsi="Times New Roman"/>
          <w:b/>
          <w:sz w:val="24"/>
        </w:rPr>
        <w:t xml:space="preserve">第六条  履约保证金</w:t>
      </w:r>
      <w:r>
        <w:rPr>
          <w:rFonts w:hint="eastAsia" w:ascii="Times New Roman" w:hAnsi="Times New Roman"/>
          <w:b/>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无。</w:t>
      </w:r>
      <w:r>
        <w:rPr>
          <w:rFonts w:hint="eastAsia" w:ascii="Times New Roman" w:hAnsi="Times New Roman"/>
          <w:sz w:val="24"/>
        </w:rPr>
      </w:r>
      <w:r/>
    </w:p>
    <w:p>
      <w:pPr>
        <w:pStyle w:val="659"/>
        <w:ind w:left="482"/>
        <w:spacing w:line="360" w:lineRule="auto"/>
        <w:rPr>
          <w:rFonts w:hint="eastAsia" w:ascii="Times New Roman" w:hAnsi="Times New Roman"/>
          <w:b/>
          <w:sz w:val="24"/>
        </w:rPr>
      </w:pPr>
      <w:r>
        <w:rPr>
          <w:rFonts w:hint="eastAsia" w:ascii="Times New Roman" w:hAnsi="Times New Roman"/>
          <w:b/>
          <w:sz w:val="24"/>
        </w:rPr>
        <w:t xml:space="preserve">第七条  验收</w:t>
      </w:r>
      <w:r>
        <w:rPr>
          <w:rFonts w:hint="eastAsia" w:ascii="Times New Roman" w:hAnsi="Times New Roman"/>
          <w:b/>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1.服务期限： </w:t>
      </w:r>
      <w:r>
        <w:rPr>
          <w:rFonts w:hint="eastAsia" w:ascii="Times New Roman" w:hAnsi="Times New Roman"/>
          <w:sz w:val="24"/>
          <w:u w:val="single"/>
        </w:rPr>
        <w:t xml:space="preserve">                   </w:t>
      </w:r>
      <w:r>
        <w:rPr>
          <w:rFonts w:hint="eastAsia" w:ascii="Times New Roman" w:hAnsi="Times New Roman"/>
          <w:sz w:val="24"/>
        </w:rPr>
        <w:t xml:space="preserve"> 至 </w:t>
      </w:r>
      <w:r>
        <w:rPr>
          <w:rFonts w:hint="eastAsia" w:ascii="Times New Roman" w:hAnsi="Times New Roman"/>
          <w:sz w:val="24"/>
          <w:u w:val="single"/>
        </w:rPr>
        <w:t xml:space="preserve">                 </w:t>
      </w:r>
      <w:r>
        <w:rPr>
          <w:rFonts w:hint="eastAsia" w:ascii="Times New Roman" w:hAnsi="Times New Roman"/>
          <w:sz w:val="24"/>
        </w:rPr>
        <w:t xml:space="preserve">。</w:t>
      </w:r>
      <w:r>
        <w:rPr>
          <w:rFonts w:hint="eastAsia" w:ascii="Times New Roman" w:hAnsi="Times New Roman"/>
          <w:sz w:val="24"/>
        </w:rPr>
      </w:r>
      <w:r/>
    </w:p>
    <w:p>
      <w:pPr>
        <w:pStyle w:val="659"/>
        <w:ind w:firstLine="720"/>
        <w:spacing w:line="360" w:lineRule="auto"/>
        <w:rPr>
          <w:rFonts w:hint="eastAsia" w:ascii="Times New Roman" w:hAnsi="Times New Roman"/>
          <w:sz w:val="24"/>
        </w:rPr>
      </w:pPr>
      <w:r>
        <w:rPr>
          <w:rFonts w:hint="eastAsia" w:ascii="Times New Roman" w:hAnsi="Times New Roman"/>
          <w:sz w:val="24"/>
        </w:rPr>
        <w:t xml:space="preserve">服务地点： </w:t>
      </w:r>
      <w:r>
        <w:rPr>
          <w:rFonts w:hint="eastAsia" w:ascii="Times New Roman" w:hAnsi="Times New Roman"/>
          <w:sz w:val="24"/>
          <w:u w:val="single"/>
        </w:rPr>
        <w:t xml:space="preserve">                                        </w:t>
      </w:r>
      <w:r>
        <w:rPr>
          <w:rFonts w:hint="eastAsia" w:ascii="Times New Roman" w:hAnsi="Times New Roman"/>
          <w:sz w:val="24"/>
        </w:rPr>
        <w:t xml:space="preserve">。</w:t>
      </w:r>
      <w:r>
        <w:rPr>
          <w:rFonts w:hint="eastAsia" w:ascii="Times New Roman" w:hAnsi="Times New Roman"/>
          <w:sz w:val="24"/>
        </w:rPr>
      </w:r>
      <w:r/>
    </w:p>
    <w:p>
      <w:pPr>
        <w:pStyle w:val="659"/>
        <w:ind w:firstLine="720"/>
        <w:spacing w:line="360" w:lineRule="auto"/>
        <w:rPr>
          <w:rFonts w:hint="eastAsia" w:ascii="Times New Roman" w:hAnsi="Times New Roman"/>
          <w:sz w:val="24"/>
          <w:u w:val="single"/>
        </w:rPr>
      </w:pPr>
      <w:r>
        <w:rPr>
          <w:rFonts w:hint="eastAsia" w:ascii="Times New Roman" w:hAnsi="Times New Roman"/>
          <w:sz w:val="24"/>
        </w:rPr>
        <w:t xml:space="preserve">验收时间： </w:t>
      </w:r>
      <w:r>
        <w:rPr>
          <w:rFonts w:hint="eastAsia" w:ascii="Times New Roman" w:hAnsi="Times New Roman"/>
          <w:sz w:val="24"/>
          <w:u w:val="single"/>
        </w:rPr>
        <w:t xml:space="preserve">                                        </w:t>
      </w:r>
      <w:r>
        <w:rPr>
          <w:rFonts w:hint="eastAsia" w:ascii="Times New Roman" w:hAnsi="Times New Roman"/>
          <w:sz w:val="24"/>
        </w:rPr>
        <w:t xml:space="preserve">。</w:t>
      </w:r>
      <w:r>
        <w:rPr>
          <w:rFonts w:hint="eastAsia" w:ascii="Times New Roman" w:hAnsi="Times New Roman"/>
          <w:sz w:val="24"/>
          <w:u w:val="single"/>
        </w:rPr>
      </w:r>
      <w:r/>
    </w:p>
    <w:p>
      <w:pPr>
        <w:pStyle w:val="659"/>
        <w:ind w:firstLine="720"/>
        <w:spacing w:line="360" w:lineRule="auto"/>
        <w:rPr>
          <w:rFonts w:hint="eastAsia" w:ascii="Times New Roman" w:hAnsi="Times New Roman"/>
          <w:sz w:val="24"/>
        </w:rPr>
      </w:pPr>
      <w:r>
        <w:rPr>
          <w:rFonts w:hint="eastAsia" w:ascii="Times New Roman" w:hAnsi="Times New Roman"/>
          <w:sz w:val="24"/>
        </w:rPr>
        <w:t xml:space="preserve">验收地点： </w:t>
      </w:r>
      <w:r>
        <w:rPr>
          <w:rFonts w:hint="eastAsia" w:ascii="Times New Roman" w:hAnsi="Times New Roman"/>
          <w:sz w:val="24"/>
          <w:u w:val="single"/>
        </w:rPr>
        <w:t xml:space="preserve">                                        </w:t>
      </w:r>
      <w:r>
        <w:rPr>
          <w:rFonts w:hint="eastAsia" w:ascii="Times New Roman" w:hAnsi="Times New Roman"/>
          <w:sz w:val="24"/>
        </w:rPr>
        <w:t xml:space="preserve">。</w:t>
      </w:r>
      <w:r>
        <w:rPr>
          <w:rFonts w:hint="eastAsia" w:ascii="Times New Roman" w:hAnsi="Times New Roman"/>
          <w:sz w:val="24"/>
        </w:rPr>
      </w:r>
      <w:r/>
    </w:p>
    <w:p>
      <w:pPr>
        <w:pStyle w:val="703"/>
        <w:ind w:firstLine="420"/>
        <w:spacing w:line="360" w:lineRule="auto"/>
        <w:tabs>
          <w:tab w:val="left" w:pos="0" w:leader="none"/>
        </w:tabs>
        <w:rPr>
          <w:rFonts w:hint="eastAsia" w:ascii="Times New Roman" w:hAnsi="Times New Roman"/>
          <w:szCs w:val="24"/>
        </w:rPr>
      </w:pPr>
      <w:r>
        <w:rPr>
          <w:rFonts w:hint="eastAsia" w:ascii="Times New Roman" w:hAnsi="Times New Roman"/>
          <w:szCs w:val="24"/>
        </w:rPr>
        <w:t xml:space="preserve">2. 乙方应对提供的服务成果作出全面自查和整理，并列出清单，作为甲方验收和使用的服务条件依据，清单应随提供的服务成果交给甲方。</w:t>
      </w:r>
      <w:r>
        <w:rPr>
          <w:rFonts w:hint="eastAsia" w:ascii="Times New Roman" w:hAnsi="Times New Roman"/>
          <w:szCs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3.验收时，甲乙双方必须同时在场，乙方所提供的服务不符合合同内容规定的，甲方有权拒绝验收。乙方应及时按本合同内容规定和甲方要求免费进行整改，直至验收合格，方视为乙方按本合同规定完成服务。验收合格的，由双方共同签订《验收报告》。在经过两次限期整改后，服务仍达不到合同文件规定内容的，甲方有权拒收，并可以解除合同；由此引起甲方损失及赔偿责任由乙方承担。</w:t>
      </w:r>
      <w:r>
        <w:rPr>
          <w:rFonts w:hint="eastAsia" w:ascii="Times New Roman" w:hAnsi="Times New Roman"/>
          <w:sz w:val="24"/>
        </w:rPr>
      </w:r>
      <w:r/>
    </w:p>
    <w:p>
      <w:pPr>
        <w:pStyle w:val="659"/>
        <w:ind w:firstLine="482"/>
        <w:spacing w:line="360" w:lineRule="auto"/>
        <w:rPr>
          <w:rFonts w:hint="eastAsia" w:ascii="Times New Roman" w:hAnsi="Times New Roman"/>
          <w:sz w:val="24"/>
        </w:rPr>
      </w:pPr>
      <w:r>
        <w:rPr>
          <w:rFonts w:hint="eastAsia" w:ascii="Times New Roman" w:hAnsi="Times New Roman"/>
          <w:sz w:val="24"/>
        </w:rPr>
        <w:t xml:space="preserve">4.甲方可以视项目规模或复杂情况聘请专业人员参与验收，大型或复杂项目，以及涉及专业服务内容的应当邀请国家认可的第三方质量检测机构参与验收。</w:t>
      </w:r>
      <w:r>
        <w:rPr>
          <w:rFonts w:hint="eastAsia" w:ascii="Times New Roman" w:hAnsi="Times New Roman"/>
          <w:sz w:val="24"/>
        </w:rPr>
      </w:r>
      <w:r/>
    </w:p>
    <w:p>
      <w:pPr>
        <w:pStyle w:val="659"/>
        <w:ind w:firstLine="482"/>
        <w:spacing w:line="360" w:lineRule="auto"/>
        <w:rPr>
          <w:rFonts w:hint="eastAsia" w:ascii="Times New Roman" w:hAnsi="Times New Roman"/>
          <w:sz w:val="24"/>
        </w:rPr>
      </w:pPr>
      <w:r>
        <w:rPr>
          <w:rFonts w:hint="eastAsia" w:ascii="Times New Roman" w:hAnsi="Times New Roman"/>
          <w:sz w:val="24"/>
        </w:rPr>
        <w:t xml:space="preserve">5.如项目实施情况需要分阶段验收，则根据实际情况分阶段出具《验收报告》。</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6.如果合同双方对《验收报告》有分歧，双方须于出现分歧后</w:t>
      </w:r>
      <w:r>
        <w:rPr>
          <w:rFonts w:hint="eastAsia" w:ascii="Times New Roman" w:hAnsi="Times New Roman"/>
          <w:sz w:val="24"/>
          <w:u w:val="single"/>
        </w:rPr>
        <w:t xml:space="preserve">    </w:t>
      </w:r>
      <w:r>
        <w:rPr>
          <w:rFonts w:hint="eastAsia" w:ascii="Times New Roman" w:hAnsi="Times New Roman"/>
          <w:sz w:val="24"/>
        </w:rPr>
        <w:t xml:space="preserve">天内给对方书面声明，以陈述己方的理由及要求，并附有关证据。分歧应通过协商解决。</w:t>
      </w:r>
      <w:r>
        <w:rPr>
          <w:rFonts w:hint="eastAsia" w:ascii="Times New Roman" w:hAnsi="Times New Roman"/>
          <w:sz w:val="24"/>
        </w:rPr>
      </w:r>
      <w:r/>
    </w:p>
    <w:p>
      <w:pPr>
        <w:pStyle w:val="659"/>
        <w:ind w:left="482"/>
        <w:spacing w:line="360" w:lineRule="auto"/>
        <w:rPr>
          <w:rFonts w:hint="eastAsia" w:ascii="Times New Roman" w:hAnsi="Times New Roman"/>
          <w:b/>
          <w:sz w:val="24"/>
        </w:rPr>
      </w:pPr>
      <w:r>
        <w:rPr>
          <w:rFonts w:hint="eastAsia" w:ascii="Times New Roman" w:hAnsi="Times New Roman"/>
          <w:b/>
          <w:sz w:val="24"/>
        </w:rPr>
        <w:t xml:space="preserve">第八条  项目管理服务</w:t>
      </w:r>
      <w:r>
        <w:rPr>
          <w:rFonts w:hint="eastAsia" w:ascii="Times New Roman" w:hAnsi="Times New Roman"/>
          <w:b/>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乙方要指定不少于一人全权全程负责本项目服务的落实，包括服务的咨询、执行和后续工作。</w:t>
      </w:r>
      <w:r>
        <w:rPr>
          <w:rFonts w:hint="eastAsia" w:ascii="Times New Roman" w:hAnsi="Times New Roman"/>
          <w:sz w:val="24"/>
        </w:rPr>
      </w:r>
      <w:r/>
    </w:p>
    <w:p>
      <w:pPr>
        <w:pStyle w:val="659"/>
        <w:ind w:firstLine="481"/>
        <w:spacing w:line="360" w:lineRule="auto"/>
        <w:rPr>
          <w:rFonts w:hint="eastAsia" w:ascii="Times New Roman" w:hAnsi="Times New Roman"/>
          <w:sz w:val="24"/>
        </w:rPr>
      </w:pPr>
      <w:r>
        <w:rPr>
          <w:rFonts w:hint="eastAsia" w:ascii="Times New Roman" w:hAnsi="Times New Roman"/>
          <w:sz w:val="24"/>
        </w:rPr>
        <w:t xml:space="preserve">项目负责人姓名： </w:t>
      </w:r>
      <w:r>
        <w:rPr>
          <w:rFonts w:hint="eastAsia" w:ascii="Times New Roman" w:hAnsi="Times New Roman"/>
          <w:sz w:val="24"/>
          <w:u w:val="single"/>
        </w:rPr>
        <w:t xml:space="preserve">              </w:t>
      </w:r>
      <w:r>
        <w:rPr>
          <w:rFonts w:hint="eastAsia" w:ascii="Times New Roman" w:hAnsi="Times New Roman"/>
          <w:sz w:val="24"/>
        </w:rPr>
        <w:t xml:space="preserve">； 联系电话：</w:t>
      </w:r>
      <w:r>
        <w:rPr>
          <w:rFonts w:hint="eastAsia" w:ascii="Times New Roman" w:hAnsi="Times New Roman"/>
          <w:sz w:val="24"/>
          <w:u w:val="single"/>
        </w:rPr>
        <w:t xml:space="preserve">                      </w:t>
      </w:r>
      <w:r>
        <w:rPr>
          <w:rFonts w:hint="eastAsia" w:ascii="Times New Roman" w:hAnsi="Times New Roman"/>
          <w:sz w:val="24"/>
        </w:rPr>
        <w:t xml:space="preserve">。</w:t>
      </w:r>
      <w:r>
        <w:rPr>
          <w:rFonts w:hint="eastAsia" w:ascii="Times New Roman" w:hAnsi="Times New Roman"/>
          <w:sz w:val="24"/>
        </w:rPr>
      </w:r>
      <w:r/>
    </w:p>
    <w:p>
      <w:pPr>
        <w:pStyle w:val="659"/>
        <w:ind w:firstLine="472"/>
        <w:spacing w:line="360" w:lineRule="auto"/>
        <w:rPr>
          <w:rFonts w:hint="eastAsia" w:ascii="Times New Roman" w:hAnsi="Times New Roman"/>
          <w:b/>
          <w:sz w:val="24"/>
        </w:rPr>
      </w:pPr>
      <w:r>
        <w:rPr>
          <w:rFonts w:hint="eastAsia" w:ascii="Times New Roman" w:hAnsi="Times New Roman"/>
          <w:b/>
          <w:sz w:val="24"/>
        </w:rPr>
        <w:t xml:space="preserve">第九条  售后服务</w:t>
      </w:r>
      <w:r>
        <w:rPr>
          <w:rFonts w:hint="eastAsia" w:ascii="Times New Roman" w:hAnsi="Times New Roman"/>
          <w:b/>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1.乙方提供服务的质量保证期为自服务通过最终验收起</w:t>
      </w:r>
      <w:r>
        <w:rPr>
          <w:rFonts w:hint="eastAsia" w:ascii="Times New Roman" w:hAnsi="Times New Roman"/>
          <w:sz w:val="24"/>
          <w:u w:val="single"/>
        </w:rPr>
        <w:t xml:space="preserve">    </w:t>
      </w:r>
      <w:r>
        <w:rPr>
          <w:rFonts w:hint="eastAsia" w:ascii="Times New Roman" w:hAnsi="Times New Roman"/>
          <w:sz w:val="24"/>
        </w:rPr>
        <w:t xml:space="preserve">个月。若国家有明确规定的质量保证期高于此质量保证期的，执行国家规定。</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2.服务期内，乙方应提供相关服务支持。对甲方所反映的任何服务问题在</w:t>
      </w:r>
      <w:r>
        <w:rPr>
          <w:rFonts w:hint="eastAsia" w:ascii="Times New Roman" w:hAnsi="Times New Roman"/>
          <w:sz w:val="24"/>
          <w:u w:val="single"/>
        </w:rPr>
        <w:t xml:space="preserve">××</w:t>
      </w:r>
      <w:r>
        <w:rPr>
          <w:rFonts w:hint="eastAsia" w:ascii="Times New Roman" w:hAnsi="Times New Roman"/>
          <w:sz w:val="24"/>
        </w:rPr>
        <w:t xml:space="preserve">日（小时）之内做出及时响应，在</w:t>
      </w:r>
      <w:r>
        <w:rPr>
          <w:rFonts w:hint="eastAsia" w:ascii="Times New Roman" w:hAnsi="Times New Roman"/>
          <w:sz w:val="24"/>
          <w:u w:val="single"/>
        </w:rPr>
        <w:t xml:space="preserve">    </w:t>
      </w:r>
      <w:r>
        <w:rPr>
          <w:rFonts w:hint="eastAsia" w:ascii="Times New Roman" w:hAnsi="Times New Roman"/>
          <w:sz w:val="24"/>
        </w:rPr>
        <w:t xml:space="preserve">日（小时）之内赶到现场实地解决问题。若问题在</w:t>
      </w:r>
      <w:r>
        <w:rPr>
          <w:rFonts w:hint="eastAsia" w:ascii="Times New Roman" w:hAnsi="Times New Roman"/>
          <w:sz w:val="24"/>
          <w:u w:val="single"/>
        </w:rPr>
        <w:t xml:space="preserve">    </w:t>
      </w:r>
      <w:r>
        <w:rPr>
          <w:rFonts w:hint="eastAsia" w:ascii="Times New Roman" w:hAnsi="Times New Roman"/>
          <w:sz w:val="24"/>
        </w:rPr>
        <w:t xml:space="preserve">工作日（小时）后仍无法解决，乙方应在</w:t>
      </w:r>
      <w:r>
        <w:rPr>
          <w:rFonts w:hint="eastAsia" w:ascii="Times New Roman" w:hAnsi="Times New Roman"/>
          <w:sz w:val="24"/>
          <w:u w:val="single"/>
        </w:rPr>
        <w:t xml:space="preserve">     </w:t>
      </w:r>
      <w:r>
        <w:rPr>
          <w:rFonts w:hint="eastAsia" w:ascii="Times New Roman" w:hAnsi="Times New Roman"/>
          <w:sz w:val="24"/>
        </w:rPr>
        <w:t xml:space="preserve">日（小时）内免费提供服务的补偿、替换方案，直至服务恢复正常。</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3.乙方必须遵守甲方的有关管理制度、操作规程。对于乙方违规操作造成甲方损失的，由乙方按照本合同第十二条的约定承担赔偿责任。</w:t>
      </w:r>
      <w:r>
        <w:rPr>
          <w:rFonts w:hint="eastAsia" w:ascii="Times New Roman" w:hAnsi="Times New Roman"/>
          <w:sz w:val="24"/>
        </w:rPr>
      </w:r>
      <w:r/>
    </w:p>
    <w:p>
      <w:pPr>
        <w:pStyle w:val="659"/>
        <w:ind w:left="482"/>
        <w:spacing w:line="360" w:lineRule="auto"/>
        <w:rPr>
          <w:rFonts w:hint="eastAsia" w:ascii="Times New Roman" w:hAnsi="Times New Roman"/>
          <w:b/>
          <w:sz w:val="24"/>
        </w:rPr>
      </w:pPr>
      <w:r>
        <w:rPr>
          <w:rFonts w:hint="eastAsia" w:ascii="Times New Roman" w:hAnsi="Times New Roman"/>
          <w:b/>
          <w:sz w:val="24"/>
        </w:rPr>
        <w:t xml:space="preserve">第十条  转包和分包</w:t>
      </w:r>
      <w:r>
        <w:rPr>
          <w:rFonts w:hint="eastAsia" w:ascii="Times New Roman" w:hAnsi="Times New Roman"/>
          <w:b/>
          <w:sz w:val="24"/>
        </w:rPr>
      </w:r>
      <w:r/>
    </w:p>
    <w:p>
      <w:pPr>
        <w:pStyle w:val="659"/>
        <w:ind w:firstLine="480"/>
        <w:spacing w:line="360" w:lineRule="auto"/>
        <w:rPr>
          <w:rFonts w:hint="eastAsia" w:ascii="Times New Roman" w:hAnsi="Times New Roman"/>
          <w:strike/>
          <w:sz w:val="24"/>
        </w:rPr>
      </w:pPr>
      <w:r>
        <w:rPr>
          <w:rFonts w:hint="eastAsia" w:ascii="Times New Roman" w:hAnsi="Times New Roman"/>
          <w:sz w:val="24"/>
        </w:rPr>
        <w:t xml:space="preserve">除采购文件事先说明、且经甲方事先书面同意外，乙方不得分包、转包其应履行的合同义务。</w:t>
      </w:r>
      <w:r>
        <w:rPr>
          <w:rFonts w:hint="eastAsia" w:ascii="Times New Roman" w:hAnsi="Times New Roman"/>
          <w:strike/>
          <w:sz w:val="24"/>
        </w:rPr>
      </w:r>
      <w:r/>
    </w:p>
    <w:p>
      <w:pPr>
        <w:pStyle w:val="659"/>
        <w:ind w:firstLine="482"/>
        <w:spacing w:line="360" w:lineRule="auto"/>
        <w:rPr>
          <w:rFonts w:hint="eastAsia" w:ascii="Times New Roman" w:hAnsi="Times New Roman"/>
          <w:b/>
          <w:sz w:val="24"/>
        </w:rPr>
      </w:pPr>
      <w:r>
        <w:rPr>
          <w:rFonts w:hint="eastAsia" w:ascii="Times New Roman" w:hAnsi="Times New Roman"/>
          <w:b/>
          <w:sz w:val="24"/>
        </w:rPr>
        <w:t xml:space="preserve">第十一条  合同的生效</w:t>
      </w:r>
      <w:r>
        <w:rPr>
          <w:rFonts w:hint="eastAsia" w:ascii="Times New Roman" w:hAnsi="Times New Roman"/>
          <w:b/>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1.本合同经甲乙双方授权代表签字并加盖公章或合同专用章后生效。</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2.生效后，除《政府采购法》第49条、第50条第二款规定的情形外，甲乙双方不得擅自变更、中止或终止合同。</w:t>
      </w:r>
      <w:r>
        <w:rPr>
          <w:rFonts w:hint="eastAsia" w:ascii="Times New Roman" w:hAnsi="Times New Roman"/>
          <w:sz w:val="24"/>
        </w:rPr>
      </w:r>
      <w:r/>
    </w:p>
    <w:p>
      <w:pPr>
        <w:pStyle w:val="659"/>
        <w:ind w:left="482"/>
        <w:spacing w:line="360" w:lineRule="auto"/>
        <w:rPr>
          <w:rFonts w:hint="eastAsia" w:ascii="Times New Roman" w:hAnsi="Times New Roman"/>
          <w:b/>
          <w:sz w:val="24"/>
        </w:rPr>
      </w:pPr>
      <w:r>
        <w:rPr>
          <w:rFonts w:hint="eastAsia" w:ascii="Times New Roman" w:hAnsi="Times New Roman"/>
          <w:b/>
          <w:sz w:val="24"/>
        </w:rPr>
        <w:t xml:space="preserve">第十二条  违约责任</w:t>
      </w:r>
      <w:r>
        <w:rPr>
          <w:rFonts w:hint="eastAsia" w:ascii="Times New Roman" w:hAnsi="Times New Roman"/>
          <w:b/>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1.乙方所交付服务成果不符合本合同规定的，甲方有权拒收，乙方在得到甲方通知之日起</w:t>
      </w:r>
      <w:r>
        <w:rPr>
          <w:rFonts w:hint="eastAsia" w:ascii="Times New Roman" w:hAnsi="Times New Roman"/>
          <w:sz w:val="24"/>
          <w:u w:val="single"/>
        </w:rPr>
        <w:t xml:space="preserve">     </w:t>
      </w:r>
      <w:r>
        <w:rPr>
          <w:rFonts w:hint="eastAsia" w:ascii="Times New Roman" w:hAnsi="Times New Roman"/>
          <w:sz w:val="24"/>
        </w:rPr>
        <w:t xml:space="preserve">个工作日内采取补救措施，逾期仍未采取有效措施的，甲方有权要求乙方赔偿因此造成的损失或扣留履约保证金；同时乙方应向甲方支付合同总价</w:t>
      </w:r>
      <w:r>
        <w:rPr>
          <w:rFonts w:hint="eastAsia" w:ascii="Times New Roman" w:hAnsi="Times New Roman"/>
          <w:sz w:val="24"/>
          <w:u w:val="single"/>
        </w:rPr>
        <w:t xml:space="preserve">      </w:t>
      </w:r>
      <w:r>
        <w:rPr>
          <w:rFonts w:hint="eastAsia" w:ascii="Times New Roman" w:hAnsi="Times New Roman"/>
          <w:sz w:val="24"/>
        </w:rPr>
        <w:t xml:space="preserve">％的违约金。</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2.甲方无正当理由拒收服务，甲方应向乙方偿付拒付服务费用 </w:t>
      </w:r>
      <w:r>
        <w:rPr>
          <w:rFonts w:hint="eastAsia" w:ascii="Times New Roman" w:hAnsi="Times New Roman"/>
          <w:sz w:val="24"/>
          <w:u w:val="single"/>
        </w:rPr>
        <w:t xml:space="preserve">    </w:t>
      </w:r>
      <w:r>
        <w:rPr>
          <w:rFonts w:hint="eastAsia" w:ascii="Times New Roman" w:hAnsi="Times New Roman"/>
          <w:sz w:val="24"/>
        </w:rPr>
        <w:t xml:space="preserve">％的违约金。</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3.乙方无正当理由逾期交付服务的，每逾期1天，乙方向甲方偿付合同总额的</w:t>
      </w:r>
      <w:r>
        <w:rPr>
          <w:rFonts w:hint="eastAsia" w:ascii="Times New Roman" w:hAnsi="Times New Roman"/>
          <w:sz w:val="24"/>
          <w:u w:val="single"/>
        </w:rPr>
        <w:t xml:space="preserve">    </w:t>
      </w:r>
      <w:r>
        <w:rPr>
          <w:rFonts w:hint="eastAsia" w:ascii="Times New Roman" w:hAnsi="Times New Roman"/>
          <w:sz w:val="24"/>
        </w:rPr>
        <w:t xml:space="preserve">‰的违约金。如乙方逾期达</w:t>
      </w:r>
      <w:r>
        <w:rPr>
          <w:rFonts w:hint="eastAsia" w:ascii="Times New Roman" w:hAnsi="Times New Roman"/>
          <w:sz w:val="24"/>
          <w:u w:val="single"/>
        </w:rPr>
        <w:t xml:space="preserve">    </w:t>
      </w:r>
      <w:r>
        <w:rPr>
          <w:rFonts w:hint="eastAsia" w:ascii="Times New Roman" w:hAnsi="Times New Roman"/>
          <w:sz w:val="24"/>
        </w:rPr>
        <w:t xml:space="preserve">天，甲方有权解除合同，甲方解除合同的通知自到达乙方时生效。在此情况下，乙方给甲方造成的实际损失高于违约金的，对高出违约金的部分乙方应予以赔偿。</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4.甲方未按合同规定的期限向乙方支付合同款的，每逾期1天甲方向乙方偿付欠款总额的</w:t>
      </w:r>
      <w:r>
        <w:rPr>
          <w:rFonts w:hint="eastAsia" w:ascii="Times New Roman" w:hAnsi="Times New Roman"/>
          <w:sz w:val="24"/>
          <w:u w:val="single"/>
        </w:rPr>
        <w:t xml:space="preserve">    </w:t>
      </w:r>
      <w:r>
        <w:rPr>
          <w:rFonts w:hint="eastAsia" w:ascii="Times New Roman" w:hAnsi="Times New Roman"/>
          <w:sz w:val="24"/>
        </w:rPr>
        <w:t xml:space="preserve">‰违约金，但累计违约金总额不超过欠款总额的</w:t>
      </w:r>
      <w:r>
        <w:rPr>
          <w:rFonts w:hint="eastAsia" w:ascii="Times New Roman" w:hAnsi="Times New Roman"/>
          <w:sz w:val="24"/>
          <w:u w:val="single"/>
        </w:rPr>
        <w:t xml:space="preserve">    </w:t>
      </w:r>
      <w:r>
        <w:rPr>
          <w:rFonts w:hint="eastAsia" w:ascii="Times New Roman" w:hAnsi="Times New Roman"/>
          <w:sz w:val="24"/>
        </w:rPr>
        <w:t xml:space="preserve">％。</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5.其它未尽事宜，以《合同法》和《政府采购法》等有关法律法规规定为准，无相关规定的，双方协商解决。</w:t>
      </w:r>
      <w:r>
        <w:rPr>
          <w:rFonts w:hint="eastAsia" w:ascii="Times New Roman" w:hAnsi="Times New Roman"/>
          <w:sz w:val="24"/>
        </w:rPr>
      </w:r>
      <w:r/>
    </w:p>
    <w:p>
      <w:pPr>
        <w:pStyle w:val="659"/>
        <w:ind w:left="482"/>
        <w:spacing w:line="360" w:lineRule="auto"/>
        <w:rPr>
          <w:rFonts w:hint="eastAsia" w:ascii="Times New Roman" w:hAnsi="Times New Roman"/>
          <w:b/>
          <w:sz w:val="24"/>
        </w:rPr>
      </w:pPr>
      <w:r>
        <w:rPr>
          <w:rFonts w:hint="eastAsia" w:ascii="Times New Roman" w:hAnsi="Times New Roman"/>
          <w:b/>
          <w:sz w:val="24"/>
        </w:rPr>
        <w:t xml:space="preserve">第十三条  不可抗力</w:t>
      </w:r>
      <w:r>
        <w:rPr>
          <w:rFonts w:hint="eastAsia" w:ascii="Times New Roman" w:hAnsi="Times New Roman"/>
          <w:b/>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甲、乙方中任何一方，因不可抗力不能按时或完全履行合同的，应及时通知对方，并在</w:t>
      </w:r>
      <w:r>
        <w:rPr>
          <w:rFonts w:hint="eastAsia" w:ascii="Times New Roman" w:hAnsi="Times New Roman"/>
          <w:sz w:val="24"/>
          <w:u w:val="single"/>
        </w:rPr>
        <w:t xml:space="preserve">    </w:t>
      </w:r>
      <w:r>
        <w:rPr>
          <w:rFonts w:hint="eastAsia" w:ascii="Times New Roman" w:hAnsi="Times New Roman"/>
          <w:sz w:val="24"/>
        </w:rPr>
        <w:t xml:space="preserve">个工作日内提供相应证明，结算服务费用。未履行的部分是否继续履行、如何履行等问题，可由双方初步协商，并向主管部门和政府采购管理部门报告。确定为不可抗力原因造成的损失，免予承担责任。</w:t>
      </w:r>
      <w:r>
        <w:rPr>
          <w:rFonts w:hint="eastAsia" w:ascii="Times New Roman" w:hAnsi="Times New Roman"/>
          <w:sz w:val="24"/>
        </w:rPr>
      </w:r>
      <w:r/>
    </w:p>
    <w:p>
      <w:pPr>
        <w:pStyle w:val="659"/>
        <w:ind w:left="482"/>
        <w:spacing w:line="360" w:lineRule="auto"/>
        <w:rPr>
          <w:rFonts w:hint="eastAsia" w:ascii="Times New Roman" w:hAnsi="Times New Roman"/>
          <w:b/>
          <w:sz w:val="24"/>
        </w:rPr>
      </w:pPr>
      <w:r>
        <w:rPr>
          <w:rFonts w:hint="eastAsia" w:ascii="Times New Roman" w:hAnsi="Times New Roman"/>
          <w:b/>
          <w:sz w:val="24"/>
        </w:rPr>
        <w:t xml:space="preserve">第十四条  争议的解决方式</w:t>
      </w:r>
      <w:r>
        <w:rPr>
          <w:rFonts w:hint="eastAsia" w:ascii="Times New Roman" w:hAnsi="Times New Roman"/>
          <w:b/>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1.因服务质量问题发生争议的，应当邀请国家认可的质量检测机构对服务进行鉴定。服务符合标准的，鉴定费由甲方承担；不符合质量标准的，鉴定费由乙方承担。</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2.在解释或者执行本合同的过程中发生争议时，双方应通过协商方式解决。</w:t>
      </w:r>
      <w:r>
        <w:rPr>
          <w:rFonts w:hint="eastAsia" w:ascii="Times New Roman" w:hAnsi="Times New Roman"/>
          <w:sz w:val="24"/>
        </w:rPr>
      </w:r>
      <w:r/>
    </w:p>
    <w:p>
      <w:pPr>
        <w:pStyle w:val="659"/>
        <w:ind w:firstLine="480"/>
        <w:spacing w:line="480" w:lineRule="exact"/>
        <w:rPr>
          <w:rFonts w:hint="eastAsia" w:ascii="Times New Roman" w:hAnsi="Times New Roman"/>
          <w:sz w:val="24"/>
        </w:rPr>
      </w:pPr>
      <w:r>
        <w:rPr>
          <w:rFonts w:hint="eastAsia" w:ascii="Times New Roman" w:hAnsi="Times New Roman"/>
          <w:sz w:val="24"/>
        </w:rPr>
        <w:t xml:space="preserve">3.经协商不能解决的争议，双方可选择以下第</w:t>
      </w:r>
      <w:r>
        <w:rPr>
          <w:rFonts w:hint="eastAsia" w:ascii="Times New Roman" w:hAnsi="Times New Roman"/>
          <w:sz w:val="24"/>
          <w:u w:val="single"/>
        </w:rPr>
        <w:t xml:space="preserve"> ①  </w:t>
      </w:r>
      <w:r>
        <w:rPr>
          <w:rFonts w:hint="eastAsia" w:ascii="Times New Roman" w:hAnsi="Times New Roman"/>
          <w:sz w:val="24"/>
        </w:rPr>
        <w:t xml:space="preserve">种方式解决：</w:t>
      </w:r>
      <w:r>
        <w:rPr>
          <w:rFonts w:hint="eastAsia" w:ascii="Times New Roman" w:hAnsi="Times New Roman"/>
          <w:sz w:val="24"/>
        </w:rPr>
      </w:r>
      <w:r/>
    </w:p>
    <w:p>
      <w:pPr>
        <w:pStyle w:val="659"/>
        <w:ind w:firstLine="480"/>
        <w:spacing w:line="480" w:lineRule="exact"/>
        <w:rPr>
          <w:rFonts w:hint="eastAsia" w:ascii="Times New Roman" w:hAnsi="Times New Roman"/>
          <w:sz w:val="24"/>
        </w:rPr>
      </w:pPr>
      <w:r>
        <w:rPr>
          <w:rFonts w:hint="eastAsia" w:ascii="Times New Roman" w:hAnsi="Times New Roman" w:cs="仿宋_GB2312"/>
          <w:sz w:val="24"/>
        </w:rPr>
        <w:t xml:space="preserve">①</w:t>
      </w:r>
      <w:r>
        <w:rPr>
          <w:rFonts w:hint="eastAsia" w:ascii="Times New Roman" w:hAnsi="Times New Roman"/>
          <w:sz w:val="24"/>
        </w:rPr>
        <w:t xml:space="preserve">向甲方所在地人民法院提起诉讼；</w:t>
      </w:r>
      <w:r>
        <w:rPr>
          <w:rFonts w:hint="eastAsia" w:ascii="Times New Roman" w:hAnsi="Times New Roman"/>
          <w:sz w:val="24"/>
        </w:rPr>
      </w:r>
      <w:r/>
    </w:p>
    <w:p>
      <w:pPr>
        <w:pStyle w:val="659"/>
        <w:ind w:firstLine="480"/>
        <w:spacing w:line="480" w:lineRule="exact"/>
        <w:rPr>
          <w:rFonts w:hint="eastAsia" w:ascii="Times New Roman" w:hAnsi="Times New Roman"/>
          <w:sz w:val="24"/>
        </w:rPr>
      </w:pPr>
      <w:r>
        <w:rPr>
          <w:rFonts w:hint="eastAsia" w:ascii="Times New Roman" w:hAnsi="Times New Roman" w:cs="仿宋_GB2312"/>
          <w:sz w:val="24"/>
        </w:rPr>
        <w:t xml:space="preserve">②</w:t>
      </w:r>
      <w:r>
        <w:rPr>
          <w:rFonts w:hint="eastAsia" w:ascii="Times New Roman" w:hAnsi="Times New Roman"/>
          <w:sz w:val="24"/>
        </w:rPr>
        <w:t xml:space="preserve">向南通市仲裁委员会提出仲裁。</w:t>
      </w:r>
      <w:r>
        <w:rPr>
          <w:rFonts w:hint="eastAsia" w:ascii="Times New Roman" w:hAnsi="Times New Roman"/>
          <w:sz w:val="24"/>
        </w:rPr>
      </w:r>
      <w:r/>
    </w:p>
    <w:p>
      <w:pPr>
        <w:pStyle w:val="659"/>
        <w:ind w:firstLine="480"/>
        <w:spacing w:line="480" w:lineRule="exact"/>
        <w:rPr>
          <w:rFonts w:hint="eastAsia" w:ascii="Times New Roman" w:hAnsi="Times New Roman"/>
          <w:sz w:val="24"/>
        </w:rPr>
      </w:pPr>
      <w:r>
        <w:rPr>
          <w:rFonts w:hint="eastAsia" w:ascii="Times New Roman" w:hAnsi="Times New Roman"/>
          <w:sz w:val="24"/>
        </w:rPr>
        <w:t xml:space="preserve">4.在法院审理和仲裁期间，除有争议部分外，本合同其他部分可以履行的仍应按合同条款继续履行。</w:t>
      </w:r>
      <w:r>
        <w:rPr>
          <w:rFonts w:hint="eastAsia" w:ascii="Times New Roman" w:hAnsi="Times New Roman"/>
          <w:sz w:val="24"/>
        </w:rPr>
      </w:r>
      <w:r/>
    </w:p>
    <w:p>
      <w:pPr>
        <w:pStyle w:val="659"/>
        <w:ind w:left="482"/>
        <w:spacing w:line="360" w:lineRule="auto"/>
        <w:rPr>
          <w:rFonts w:hint="eastAsia" w:ascii="Times New Roman" w:hAnsi="Times New Roman"/>
          <w:b/>
          <w:sz w:val="24"/>
        </w:rPr>
      </w:pPr>
      <w:r>
        <w:rPr>
          <w:rFonts w:hint="eastAsia" w:ascii="Times New Roman" w:hAnsi="Times New Roman"/>
          <w:b/>
          <w:sz w:val="24"/>
        </w:rPr>
        <w:t xml:space="preserve">第十五条  其他</w:t>
      </w:r>
      <w:r>
        <w:rPr>
          <w:rFonts w:hint="eastAsia" w:ascii="Times New Roman" w:hAnsi="Times New Roman"/>
          <w:b/>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符合《政府采购法》第49条规定的，经双方协商，办理政府采购手续后，可签订补充合同，所签订的补充合同与本合同具有同等法律效力。</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本合同一式</w:t>
      </w:r>
      <w:r>
        <w:rPr>
          <w:rFonts w:hint="eastAsia" w:ascii="Times New Roman" w:hAnsi="Times New Roman"/>
          <w:sz w:val="24"/>
          <w:u w:val="single"/>
        </w:rPr>
        <w:t xml:space="preserve">    </w:t>
      </w:r>
      <w:r>
        <w:rPr>
          <w:rFonts w:hint="eastAsia" w:ascii="Times New Roman" w:hAnsi="Times New Roman"/>
          <w:sz w:val="24"/>
        </w:rPr>
        <w:t xml:space="preserve">份，甲、乙双方各执</w:t>
      </w:r>
      <w:r>
        <w:rPr>
          <w:rFonts w:hint="eastAsia" w:ascii="Times New Roman" w:hAnsi="Times New Roman"/>
          <w:sz w:val="24"/>
          <w:u w:val="single"/>
        </w:rPr>
        <w:t xml:space="preserve">    </w:t>
      </w:r>
      <w:r>
        <w:rPr>
          <w:rFonts w:hint="eastAsia" w:ascii="Times New Roman" w:hAnsi="Times New Roman"/>
          <w:sz w:val="24"/>
        </w:rPr>
        <w:t xml:space="preserve">份。</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甲   方：                        乙   方：</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名称：（盖章）                    名称：（盖章）</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地址：                           地址：</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法定代表人（签字）：              法定代表人（签字）：</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授权代表（签字）：                授权代表（签字）：</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开户银行：                       开户银行：</w:t>
      </w:r>
      <w:r>
        <w:rPr>
          <w:rFonts w:hint="eastAsia" w:ascii="Times New Roman" w:hAnsi="Times New Roman"/>
          <w:sz w:val="24"/>
        </w:rPr>
      </w:r>
      <w:r/>
    </w:p>
    <w:p>
      <w:pPr>
        <w:pStyle w:val="659"/>
        <w:ind w:firstLine="480"/>
        <w:spacing w:line="360" w:lineRule="auto"/>
        <w:rPr>
          <w:rFonts w:hint="eastAsia" w:ascii="Times New Roman" w:hAnsi="Times New Roman"/>
          <w:sz w:val="24"/>
        </w:rPr>
      </w:pPr>
      <w:r>
        <w:rPr>
          <w:rFonts w:hint="eastAsia" w:ascii="Times New Roman" w:hAnsi="Times New Roman"/>
          <w:sz w:val="24"/>
        </w:rPr>
        <w:t xml:space="preserve">银行帐号：                       银行帐号：</w:t>
      </w:r>
      <w:r>
        <w:rPr>
          <w:rFonts w:hint="eastAsia" w:ascii="Times New Roman" w:hAnsi="Times New Roman"/>
          <w:sz w:val="24"/>
        </w:rPr>
      </w:r>
      <w:r/>
    </w:p>
    <w:p>
      <w:pPr>
        <w:pStyle w:val="659"/>
        <w:jc w:val="center"/>
        <w:spacing w:line="360" w:lineRule="auto"/>
        <w:rPr>
          <w:rFonts w:hint="eastAsia" w:ascii="Times New Roman" w:hAnsi="Times New Roman"/>
          <w:sz w:val="24"/>
        </w:rPr>
      </w:pPr>
      <w:r>
        <w:rPr>
          <w:rFonts w:hint="eastAsia" w:ascii="Times New Roman" w:hAnsi="Times New Roman"/>
          <w:sz w:val="24"/>
        </w:rPr>
        <w:t xml:space="preserve">                              时间：      年     月     日</w:t>
      </w:r>
      <w:r>
        <w:rPr>
          <w:rFonts w:hint="eastAsia" w:ascii="Times New Roman" w:hAnsi="Times New Roman"/>
          <w:sz w:val="24"/>
        </w:rPr>
      </w:r>
      <w:r/>
    </w:p>
    <w:p>
      <w:pPr>
        <w:pStyle w:val="659"/>
        <w:spacing w:line="480" w:lineRule="exact"/>
        <w:rPr>
          <w:rFonts w:hint="eastAsia" w:ascii="Times New Roman" w:hAnsi="Times New Roman"/>
          <w:b/>
          <w:color w:val="ff0000"/>
          <w:sz w:val="24"/>
        </w:rPr>
      </w:pPr>
      <w:r>
        <w:rPr>
          <w:rFonts w:hint="eastAsia" w:ascii="Times New Roman" w:hAnsi="Times New Roman"/>
          <w:b/>
          <w:color w:val="ff0000"/>
          <w:sz w:val="24"/>
        </w:rPr>
      </w:r>
      <w:r/>
    </w:p>
    <w:p>
      <w:pPr>
        <w:pStyle w:val="659"/>
        <w:spacing w:line="480" w:lineRule="exact"/>
        <w:rPr>
          <w:rFonts w:hint="eastAsia" w:ascii="Times New Roman" w:hAnsi="Times New Roman"/>
          <w:b/>
          <w:color w:val="ff0000"/>
          <w:sz w:val="24"/>
        </w:rPr>
      </w:pPr>
      <w:r>
        <w:rPr>
          <w:rFonts w:hint="eastAsia" w:ascii="Times New Roman" w:hAnsi="Times New Roman"/>
          <w:b/>
          <w:color w:val="ff0000"/>
          <w:sz w:val="24"/>
        </w:rPr>
      </w:r>
      <w:r/>
    </w:p>
    <w:p>
      <w:pPr>
        <w:pStyle w:val="659"/>
        <w:spacing w:line="480" w:lineRule="exact"/>
        <w:rPr>
          <w:rFonts w:hint="eastAsia" w:ascii="Times New Roman" w:hAnsi="Times New Roman"/>
          <w:b/>
          <w:color w:val="ff0000"/>
          <w:sz w:val="24"/>
        </w:rPr>
      </w:pPr>
      <w:r>
        <w:rPr>
          <w:rFonts w:hint="eastAsia" w:ascii="Times New Roman" w:hAnsi="Times New Roman"/>
          <w:b/>
          <w:color w:val="ff0000"/>
          <w:sz w:val="24"/>
        </w:rPr>
      </w:r>
      <w:r/>
    </w:p>
    <w:p>
      <w:pPr>
        <w:pStyle w:val="659"/>
        <w:spacing w:line="480" w:lineRule="exact"/>
        <w:rPr>
          <w:rFonts w:hint="eastAsia" w:ascii="Times New Roman" w:hAnsi="Times New Roman"/>
          <w:b/>
          <w:color w:val="ff0000"/>
          <w:sz w:val="24"/>
        </w:rPr>
      </w:pPr>
      <w:r>
        <w:rPr>
          <w:rFonts w:hint="eastAsia" w:ascii="Times New Roman" w:hAnsi="Times New Roman"/>
          <w:b/>
          <w:color w:val="ff0000"/>
          <w:sz w:val="24"/>
        </w:rPr>
      </w:r>
      <w:r/>
    </w:p>
    <w:p>
      <w:pPr>
        <w:pStyle w:val="659"/>
        <w:spacing w:line="480" w:lineRule="exact"/>
        <w:rPr>
          <w:rFonts w:hint="eastAsia" w:ascii="Times New Roman" w:hAnsi="Times New Roman"/>
          <w:b/>
          <w:color w:val="ff0000"/>
          <w:sz w:val="24"/>
        </w:rPr>
      </w:pPr>
      <w:r>
        <w:rPr>
          <w:rFonts w:hint="eastAsia" w:ascii="Times New Roman" w:hAnsi="Times New Roman"/>
          <w:b/>
          <w:color w:val="ff0000"/>
          <w:sz w:val="24"/>
        </w:rPr>
      </w:r>
      <w:r/>
    </w:p>
    <w:p>
      <w:pPr>
        <w:pStyle w:val="659"/>
        <w:spacing w:line="480" w:lineRule="exact"/>
        <w:rPr>
          <w:rFonts w:hint="eastAsia" w:ascii="Times New Roman" w:hAnsi="Times New Roman"/>
          <w:b/>
          <w:color w:val="ff0000"/>
          <w:sz w:val="24"/>
        </w:rPr>
      </w:pPr>
      <w:r>
        <w:rPr>
          <w:rFonts w:hint="eastAsia" w:ascii="Times New Roman" w:hAnsi="Times New Roman"/>
          <w:b/>
          <w:color w:val="ff0000"/>
          <w:sz w:val="24"/>
        </w:rPr>
      </w:r>
      <w:r/>
    </w:p>
    <w:p>
      <w:pPr>
        <w:pStyle w:val="659"/>
        <w:spacing w:line="480" w:lineRule="exact"/>
        <w:rPr>
          <w:rFonts w:hint="eastAsia" w:ascii="Times New Roman" w:hAnsi="Times New Roman"/>
          <w:b/>
          <w:color w:val="ff0000"/>
          <w:sz w:val="24"/>
        </w:rPr>
      </w:pPr>
      <w:r>
        <w:rPr>
          <w:rFonts w:hint="eastAsia" w:ascii="Times New Roman" w:hAnsi="Times New Roman"/>
          <w:b/>
          <w:color w:val="ff0000"/>
          <w:sz w:val="24"/>
        </w:rPr>
      </w:r>
      <w:r/>
    </w:p>
    <w:p>
      <w:pPr>
        <w:pStyle w:val="659"/>
        <w:spacing w:line="480" w:lineRule="exact"/>
        <w:rPr>
          <w:rFonts w:hint="eastAsia" w:ascii="Times New Roman" w:hAnsi="Times New Roman"/>
          <w:sz w:val="24"/>
        </w:rPr>
      </w:pPr>
      <w:r>
        <w:rPr>
          <w:rFonts w:hint="eastAsia" w:ascii="Times New Roman" w:hAnsi="Times New Roman"/>
          <w:sz w:val="24"/>
        </w:rPr>
      </w:r>
      <w:r/>
    </w:p>
    <w:p>
      <w:pPr>
        <w:pStyle w:val="659"/>
        <w:spacing w:line="480" w:lineRule="exact"/>
        <w:rPr>
          <w:rFonts w:hint="eastAsia" w:ascii="Times New Roman" w:hAnsi="Times New Roman"/>
          <w:sz w:val="24"/>
        </w:rPr>
      </w:pPr>
      <w:r>
        <w:rPr>
          <w:rFonts w:hint="eastAsia" w:ascii="Times New Roman" w:hAnsi="Times New Roman"/>
          <w:sz w:val="24"/>
        </w:rPr>
        <w:br w:type="page" w:clear="all"/>
      </w:r>
      <w:r>
        <w:rPr>
          <w:rFonts w:hint="eastAsia" w:ascii="Times New Roman" w:hAnsi="Times New Roman"/>
          <w:sz w:val="24"/>
        </w:rPr>
        <w:t xml:space="preserve">附件</w:t>
      </w:r>
      <w:r>
        <w:rPr>
          <w:rFonts w:hint="eastAsia" w:ascii="Times New Roman" w:hAnsi="Times New Roman"/>
          <w:sz w:val="24"/>
        </w:rPr>
      </w:r>
      <w:r/>
    </w:p>
    <w:p>
      <w:pPr>
        <w:pStyle w:val="659"/>
        <w:jc w:val="center"/>
        <w:spacing w:line="480" w:lineRule="exact"/>
        <w:rPr>
          <w:rFonts w:hint="eastAsia" w:ascii="Times New Roman" w:hAnsi="Times New Roman"/>
          <w:sz w:val="24"/>
        </w:rPr>
      </w:pPr>
      <w:r>
        <w:rPr>
          <w:rFonts w:hint="eastAsia" w:ascii="Times New Roman" w:hAnsi="Times New Roman"/>
          <w:sz w:val="24"/>
        </w:rPr>
        <w:t xml:space="preserve">服务明细项目一览表</w:t>
      </w:r>
      <w:r>
        <w:rPr>
          <w:rFonts w:hint="eastAsia" w:ascii="Times New Roman" w:hAnsi="Times New Roman"/>
          <w:sz w:val="24"/>
        </w:rPr>
      </w:r>
      <w:r/>
    </w:p>
    <w:p>
      <w:pPr>
        <w:pStyle w:val="659"/>
        <w:ind w:firstLine="360"/>
        <w:jc w:val="center"/>
        <w:spacing w:line="480" w:lineRule="exact"/>
        <w:rPr>
          <w:rFonts w:hint="eastAsia" w:ascii="Times New Roman" w:hAnsi="Times New Roman"/>
          <w:sz w:val="24"/>
        </w:rPr>
      </w:pPr>
      <w:r>
        <w:rPr>
          <w:rFonts w:hint="eastAsia" w:ascii="Times New Roman" w:hAnsi="Times New Roman"/>
          <w:sz w:val="24"/>
        </w:rPr>
      </w:r>
      <w:r/>
    </w:p>
    <w:tbl>
      <w:tblPr>
        <w:tblW w:w="991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487"/>
        <w:gridCol w:w="3063"/>
        <w:gridCol w:w="548"/>
        <w:gridCol w:w="548"/>
        <w:gridCol w:w="986"/>
        <w:gridCol w:w="1043"/>
        <w:gridCol w:w="1440"/>
      </w:tblGrid>
      <w:tr>
        <w:trPr>
          <w:cantSplit/>
          <w:trHeight w:val="580"/>
        </w:trPr>
        <w:tc>
          <w:tcPr>
            <w:tcW w:w="796" w:type="dxa"/>
            <w:vAlign w:val="center"/>
            <w:textDirection w:val="lrTb"/>
            <w:noWrap w:val="false"/>
          </w:tcPr>
          <w:p>
            <w:pPr>
              <w:pStyle w:val="703"/>
              <w:spacing w:line="240" w:lineRule="atLeast"/>
              <w:rPr>
                <w:rFonts w:hint="eastAsia" w:ascii="Times New Roman" w:hAnsi="Times New Roman"/>
                <w:color w:val="000000"/>
                <w:szCs w:val="24"/>
              </w:rPr>
            </w:pPr>
            <w:r>
              <w:rPr>
                <w:rFonts w:hint="eastAsia" w:ascii="Times New Roman" w:hAnsi="Times New Roman"/>
                <w:color w:val="000000"/>
                <w:szCs w:val="24"/>
              </w:rPr>
              <w:t xml:space="preserve">序号</w:t>
            </w:r>
            <w:r>
              <w:rPr>
                <w:rFonts w:hint="eastAsia" w:ascii="Times New Roman" w:hAnsi="Times New Roman"/>
                <w:color w:val="000000"/>
                <w:szCs w:val="24"/>
              </w:rPr>
            </w:r>
            <w:r/>
          </w:p>
        </w:tc>
        <w:tc>
          <w:tcPr>
            <w:tcW w:w="1487" w:type="dxa"/>
            <w:vAlign w:val="center"/>
            <w:textDirection w:val="lrTb"/>
            <w:noWrap w:val="false"/>
          </w:tcPr>
          <w:p>
            <w:pPr>
              <w:pStyle w:val="703"/>
              <w:jc w:val="center"/>
              <w:spacing w:line="240" w:lineRule="atLeast"/>
              <w:rPr>
                <w:rFonts w:hint="eastAsia" w:ascii="Times New Roman" w:hAnsi="Times New Roman"/>
                <w:color w:val="000000"/>
                <w:szCs w:val="24"/>
              </w:rPr>
            </w:pPr>
            <w:r>
              <w:rPr>
                <w:rFonts w:hint="eastAsia" w:ascii="Times New Roman" w:hAnsi="Times New Roman"/>
                <w:color w:val="000000"/>
                <w:szCs w:val="24"/>
              </w:rPr>
              <w:t xml:space="preserve">服务名称</w:t>
            </w:r>
            <w:r>
              <w:rPr>
                <w:rFonts w:hint="eastAsia" w:ascii="Times New Roman" w:hAnsi="Times New Roman"/>
                <w:color w:val="000000"/>
                <w:szCs w:val="24"/>
              </w:rPr>
            </w:r>
            <w:r/>
          </w:p>
        </w:tc>
        <w:tc>
          <w:tcPr>
            <w:tcW w:w="3063" w:type="dxa"/>
            <w:vAlign w:val="center"/>
            <w:textDirection w:val="lrTb"/>
            <w:noWrap w:val="false"/>
          </w:tcPr>
          <w:p>
            <w:pPr>
              <w:pStyle w:val="703"/>
              <w:jc w:val="center"/>
              <w:spacing w:line="240" w:lineRule="atLeast"/>
              <w:rPr>
                <w:rFonts w:hint="eastAsia" w:ascii="Times New Roman" w:hAnsi="Times New Roman"/>
                <w:color w:val="000000"/>
                <w:szCs w:val="24"/>
              </w:rPr>
            </w:pPr>
            <w:r>
              <w:rPr>
                <w:rFonts w:hint="eastAsia" w:ascii="Times New Roman" w:hAnsi="Times New Roman"/>
                <w:color w:val="000000"/>
                <w:szCs w:val="24"/>
              </w:rPr>
              <w:t xml:space="preserve">服务内容</w:t>
            </w:r>
            <w:r>
              <w:rPr>
                <w:rFonts w:hint="eastAsia" w:ascii="Times New Roman" w:hAnsi="Times New Roman"/>
                <w:color w:val="000000"/>
                <w:szCs w:val="24"/>
              </w:rPr>
            </w:r>
            <w:r/>
          </w:p>
        </w:tc>
        <w:tc>
          <w:tcPr>
            <w:tcW w:w="548" w:type="dxa"/>
            <w:vAlign w:val="center"/>
            <w:textDirection w:val="lrTb"/>
            <w:noWrap w:val="false"/>
          </w:tcPr>
          <w:p>
            <w:pPr>
              <w:pStyle w:val="703"/>
              <w:jc w:val="center"/>
              <w:spacing w:line="240" w:lineRule="atLeast"/>
              <w:rPr>
                <w:rFonts w:hint="eastAsia" w:ascii="Times New Roman" w:hAnsi="Times New Roman"/>
                <w:color w:val="000000"/>
                <w:szCs w:val="24"/>
              </w:rPr>
            </w:pPr>
            <w:r>
              <w:rPr>
                <w:rFonts w:hint="eastAsia" w:ascii="Times New Roman" w:hAnsi="Times New Roman"/>
                <w:color w:val="000000"/>
                <w:szCs w:val="24"/>
              </w:rPr>
              <w:t xml:space="preserve">计量单 </w:t>
            </w:r>
            <w:r>
              <w:rPr>
                <w:rFonts w:hint="eastAsia" w:ascii="Times New Roman" w:hAnsi="Times New Roman"/>
                <w:color w:val="000000"/>
                <w:szCs w:val="24"/>
              </w:rPr>
            </w:r>
            <w:r/>
          </w:p>
          <w:p>
            <w:pPr>
              <w:pStyle w:val="703"/>
              <w:jc w:val="center"/>
              <w:spacing w:line="240" w:lineRule="atLeast"/>
              <w:rPr>
                <w:rFonts w:hint="eastAsia" w:ascii="Times New Roman" w:hAnsi="Times New Roman"/>
                <w:color w:val="000000"/>
                <w:szCs w:val="24"/>
              </w:rPr>
            </w:pPr>
            <w:r>
              <w:rPr>
                <w:rFonts w:hint="eastAsia" w:ascii="Times New Roman" w:hAnsi="Times New Roman"/>
                <w:color w:val="000000"/>
                <w:szCs w:val="24"/>
              </w:rPr>
              <w:t xml:space="preserve">位</w:t>
            </w:r>
            <w:r>
              <w:rPr>
                <w:rFonts w:hint="eastAsia" w:ascii="Times New Roman" w:hAnsi="Times New Roman"/>
                <w:color w:val="000000"/>
                <w:szCs w:val="24"/>
              </w:rPr>
            </w:r>
            <w:r/>
          </w:p>
        </w:tc>
        <w:tc>
          <w:tcPr>
            <w:tcW w:w="548" w:type="dxa"/>
            <w:vAlign w:val="center"/>
            <w:textDirection w:val="lrTb"/>
            <w:noWrap w:val="false"/>
          </w:tcPr>
          <w:p>
            <w:pPr>
              <w:pStyle w:val="703"/>
              <w:jc w:val="center"/>
              <w:spacing w:line="240" w:lineRule="atLeast"/>
              <w:rPr>
                <w:rFonts w:hint="eastAsia" w:ascii="Times New Roman" w:hAnsi="Times New Roman"/>
                <w:color w:val="000000"/>
                <w:szCs w:val="24"/>
              </w:rPr>
            </w:pPr>
            <w:r>
              <w:rPr>
                <w:rFonts w:hint="eastAsia" w:ascii="Times New Roman" w:hAnsi="Times New Roman"/>
                <w:color w:val="000000"/>
                <w:szCs w:val="24"/>
              </w:rPr>
              <w:t xml:space="preserve">工作量</w:t>
            </w:r>
            <w:r>
              <w:rPr>
                <w:rFonts w:hint="eastAsia" w:ascii="Times New Roman" w:hAnsi="Times New Roman"/>
                <w:color w:val="000000"/>
                <w:szCs w:val="24"/>
              </w:rPr>
            </w:r>
            <w:r/>
          </w:p>
        </w:tc>
        <w:tc>
          <w:tcPr>
            <w:tcW w:w="986" w:type="dxa"/>
            <w:vAlign w:val="center"/>
            <w:textDirection w:val="lrTb"/>
            <w:noWrap w:val="false"/>
          </w:tcPr>
          <w:p>
            <w:pPr>
              <w:pStyle w:val="703"/>
              <w:jc w:val="center"/>
              <w:spacing w:line="240" w:lineRule="atLeast"/>
              <w:rPr>
                <w:rFonts w:hint="eastAsia" w:ascii="Times New Roman" w:hAnsi="Times New Roman"/>
                <w:color w:val="000000"/>
                <w:szCs w:val="24"/>
              </w:rPr>
            </w:pPr>
            <w:r>
              <w:rPr>
                <w:rFonts w:hint="eastAsia" w:ascii="Times New Roman" w:hAnsi="Times New Roman"/>
                <w:color w:val="000000"/>
                <w:szCs w:val="24"/>
              </w:rPr>
              <w:t xml:space="preserve">单 价</w:t>
            </w:r>
            <w:r>
              <w:rPr>
                <w:rFonts w:hint="eastAsia" w:ascii="Times New Roman" w:hAnsi="Times New Roman"/>
                <w:color w:val="000000"/>
                <w:szCs w:val="24"/>
              </w:rPr>
            </w:r>
            <w:r/>
          </w:p>
          <w:p>
            <w:pPr>
              <w:pStyle w:val="703"/>
              <w:jc w:val="center"/>
              <w:spacing w:line="240" w:lineRule="atLeast"/>
              <w:rPr>
                <w:rFonts w:hint="eastAsia" w:ascii="Times New Roman" w:hAnsi="Times New Roman"/>
                <w:color w:val="000000"/>
                <w:szCs w:val="24"/>
              </w:rPr>
            </w:pPr>
            <w:r>
              <w:rPr>
                <w:rFonts w:hint="eastAsia" w:ascii="Times New Roman" w:hAnsi="Times New Roman"/>
                <w:color w:val="000000"/>
                <w:szCs w:val="24"/>
              </w:rPr>
              <w:t xml:space="preserve">（元）</w:t>
            </w:r>
            <w:r>
              <w:rPr>
                <w:rFonts w:hint="eastAsia" w:ascii="Times New Roman" w:hAnsi="Times New Roman"/>
                <w:color w:val="000000"/>
                <w:szCs w:val="24"/>
              </w:rPr>
            </w:r>
            <w:r/>
          </w:p>
        </w:tc>
        <w:tc>
          <w:tcPr>
            <w:tcW w:w="1043" w:type="dxa"/>
            <w:vAlign w:val="center"/>
            <w:textDirection w:val="lrTb"/>
            <w:noWrap w:val="false"/>
          </w:tcPr>
          <w:p>
            <w:pPr>
              <w:pStyle w:val="703"/>
              <w:jc w:val="center"/>
              <w:spacing w:line="240" w:lineRule="atLeast"/>
              <w:rPr>
                <w:rFonts w:hint="eastAsia" w:ascii="Times New Roman" w:hAnsi="Times New Roman"/>
                <w:color w:val="000000"/>
                <w:szCs w:val="24"/>
              </w:rPr>
            </w:pPr>
            <w:r>
              <w:rPr>
                <w:rFonts w:hint="eastAsia" w:ascii="Times New Roman" w:hAnsi="Times New Roman"/>
                <w:color w:val="000000"/>
                <w:szCs w:val="24"/>
              </w:rPr>
              <w:t xml:space="preserve">总 价</w:t>
            </w:r>
            <w:r>
              <w:rPr>
                <w:rFonts w:hint="eastAsia" w:ascii="Times New Roman" w:hAnsi="Times New Roman"/>
                <w:color w:val="000000"/>
                <w:szCs w:val="24"/>
              </w:rPr>
            </w:r>
            <w:r/>
          </w:p>
          <w:p>
            <w:pPr>
              <w:pStyle w:val="703"/>
              <w:jc w:val="center"/>
              <w:spacing w:line="240" w:lineRule="atLeast"/>
              <w:rPr>
                <w:rFonts w:hint="eastAsia" w:ascii="Times New Roman" w:hAnsi="Times New Roman"/>
                <w:color w:val="000000"/>
                <w:szCs w:val="24"/>
              </w:rPr>
            </w:pPr>
            <w:r>
              <w:rPr>
                <w:rFonts w:hint="eastAsia" w:ascii="Times New Roman" w:hAnsi="Times New Roman"/>
                <w:color w:val="000000"/>
                <w:szCs w:val="24"/>
              </w:rPr>
              <w:t xml:space="preserve">（元）</w:t>
            </w:r>
            <w:r>
              <w:rPr>
                <w:rFonts w:hint="eastAsia" w:ascii="Times New Roman" w:hAnsi="Times New Roman"/>
                <w:color w:val="000000"/>
                <w:szCs w:val="24"/>
              </w:rPr>
            </w:r>
            <w:r/>
          </w:p>
        </w:tc>
        <w:tc>
          <w:tcPr>
            <w:tcW w:w="1440" w:type="dxa"/>
            <w:vAlign w:val="center"/>
            <w:textDirection w:val="lrTb"/>
            <w:noWrap w:val="false"/>
          </w:tcPr>
          <w:p>
            <w:pPr>
              <w:pStyle w:val="703"/>
              <w:jc w:val="center"/>
              <w:spacing w:line="240" w:lineRule="atLeast"/>
              <w:rPr>
                <w:rFonts w:hint="eastAsia" w:ascii="Times New Roman" w:hAnsi="Times New Roman"/>
                <w:color w:val="000000"/>
                <w:szCs w:val="24"/>
              </w:rPr>
            </w:pPr>
            <w:r>
              <w:rPr>
                <w:rFonts w:hint="eastAsia" w:ascii="Times New Roman" w:hAnsi="Times New Roman"/>
                <w:color w:val="000000"/>
                <w:szCs w:val="24"/>
              </w:rPr>
              <w:t xml:space="preserve">备注</w:t>
            </w:r>
            <w:r>
              <w:rPr>
                <w:rFonts w:hint="eastAsia" w:ascii="Times New Roman" w:hAnsi="Times New Roman"/>
                <w:color w:val="000000"/>
                <w:szCs w:val="24"/>
              </w:rPr>
            </w:r>
            <w:r/>
          </w:p>
        </w:tc>
      </w:tr>
      <w:tr>
        <w:trPr>
          <w:cantSplit/>
          <w:trHeight w:val="567" w:hRule="exact"/>
        </w:trPr>
        <w:tc>
          <w:tcPr>
            <w:tcW w:w="79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87"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306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t xml:space="preserve">（视明细项目加行）</w:t>
            </w: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jc w:val="center"/>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98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04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40"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r>
      <w:tr>
        <w:trPr>
          <w:cantSplit/>
          <w:trHeight w:val="567" w:hRule="exact"/>
        </w:trPr>
        <w:tc>
          <w:tcPr>
            <w:tcW w:w="79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87"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306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98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04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40"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r>
      <w:tr>
        <w:trPr>
          <w:cantSplit/>
          <w:trHeight w:val="567" w:hRule="exact"/>
        </w:trPr>
        <w:tc>
          <w:tcPr>
            <w:tcW w:w="79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87"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306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98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04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40"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r>
      <w:tr>
        <w:trPr>
          <w:cantSplit/>
          <w:trHeight w:val="567" w:hRule="exact"/>
        </w:trPr>
        <w:tc>
          <w:tcPr>
            <w:tcW w:w="79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87"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306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98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04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40"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r>
      <w:tr>
        <w:trPr>
          <w:cantSplit/>
          <w:trHeight w:val="567" w:hRule="exact"/>
        </w:trPr>
        <w:tc>
          <w:tcPr>
            <w:tcW w:w="79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87"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306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98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04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40"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r>
      <w:tr>
        <w:trPr>
          <w:cantSplit/>
          <w:trHeight w:val="567" w:hRule="exact"/>
        </w:trPr>
        <w:tc>
          <w:tcPr>
            <w:tcW w:w="79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87"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306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98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04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40"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r>
      <w:tr>
        <w:trPr>
          <w:cantSplit/>
          <w:trHeight w:val="567" w:hRule="exact"/>
        </w:trPr>
        <w:tc>
          <w:tcPr>
            <w:tcW w:w="79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87"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306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98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04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40"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r>
      <w:tr>
        <w:trPr>
          <w:cantSplit/>
          <w:trHeight w:val="567" w:hRule="exact"/>
        </w:trPr>
        <w:tc>
          <w:tcPr>
            <w:tcW w:w="79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87"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306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98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04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40"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r>
      <w:tr>
        <w:trPr>
          <w:cantSplit/>
          <w:trHeight w:val="567" w:hRule="exact"/>
        </w:trPr>
        <w:tc>
          <w:tcPr>
            <w:tcW w:w="79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87"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306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98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04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40"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r>
      <w:tr>
        <w:trPr>
          <w:cantSplit/>
          <w:trHeight w:val="567" w:hRule="exact"/>
        </w:trPr>
        <w:tc>
          <w:tcPr>
            <w:tcW w:w="79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87"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306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98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04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40"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r>
      <w:tr>
        <w:trPr>
          <w:cantSplit/>
          <w:trHeight w:val="567" w:hRule="exact"/>
        </w:trPr>
        <w:tc>
          <w:tcPr>
            <w:tcW w:w="79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87"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306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98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04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40"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r>
      <w:tr>
        <w:trPr>
          <w:cantSplit/>
          <w:trHeight w:val="567" w:hRule="exact"/>
        </w:trPr>
        <w:tc>
          <w:tcPr>
            <w:tcW w:w="79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87"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306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548"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98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04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40"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r>
      <w:tr>
        <w:trPr>
          <w:cantSplit/>
          <w:trHeight w:val="567" w:hRule="exact"/>
        </w:trPr>
        <w:tc>
          <w:tcPr>
            <w:tcW w:w="79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87"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gridSpan w:val="4"/>
            <w:tcW w:w="5145"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t xml:space="preserve">易耗品</w:t>
            </w:r>
            <w:r>
              <w:rPr>
                <w:rFonts w:hint="eastAsia" w:ascii="Times New Roman" w:hAnsi="Times New Roman"/>
                <w:color w:val="000000"/>
                <w:szCs w:val="24"/>
              </w:rPr>
            </w:r>
            <w:r/>
          </w:p>
        </w:tc>
        <w:tc>
          <w:tcPr>
            <w:tcW w:w="104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40"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r>
      <w:tr>
        <w:trPr>
          <w:cantSplit/>
          <w:trHeight w:val="567" w:hRule="exact"/>
        </w:trPr>
        <w:tc>
          <w:tcPr>
            <w:tcW w:w="79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87"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gridSpan w:val="4"/>
            <w:tcW w:w="5145"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t xml:space="preserve">专用工具</w:t>
            </w:r>
            <w:r>
              <w:rPr>
                <w:rFonts w:hint="eastAsia" w:ascii="Times New Roman" w:hAnsi="Times New Roman"/>
                <w:color w:val="000000"/>
                <w:szCs w:val="24"/>
              </w:rPr>
            </w:r>
            <w:r/>
          </w:p>
        </w:tc>
        <w:tc>
          <w:tcPr>
            <w:tcW w:w="104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40"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r>
      <w:tr>
        <w:trPr>
          <w:cantSplit/>
          <w:trHeight w:val="567" w:hRule="exact"/>
        </w:trPr>
        <w:tc>
          <w:tcPr>
            <w:tcW w:w="79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87"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gridSpan w:val="4"/>
            <w:tcW w:w="5145"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t xml:space="preserve">调试费</w:t>
            </w:r>
            <w:r>
              <w:rPr>
                <w:rFonts w:hint="eastAsia" w:ascii="Times New Roman" w:hAnsi="Times New Roman"/>
                <w:color w:val="000000"/>
                <w:szCs w:val="24"/>
              </w:rPr>
            </w:r>
            <w:r/>
          </w:p>
        </w:tc>
        <w:tc>
          <w:tcPr>
            <w:tcW w:w="104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40"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r>
      <w:tr>
        <w:trPr>
          <w:cantSplit/>
          <w:trHeight w:val="567" w:hRule="exact"/>
        </w:trPr>
        <w:tc>
          <w:tcPr>
            <w:tcW w:w="79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87"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gridSpan w:val="4"/>
            <w:tcW w:w="5145"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t xml:space="preserve">培训费</w:t>
            </w:r>
            <w:r>
              <w:rPr>
                <w:rFonts w:hint="eastAsia" w:ascii="Times New Roman" w:hAnsi="Times New Roman"/>
                <w:color w:val="000000"/>
                <w:szCs w:val="24"/>
              </w:rPr>
            </w:r>
            <w:r/>
          </w:p>
        </w:tc>
        <w:tc>
          <w:tcPr>
            <w:tcW w:w="104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40"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r>
      <w:tr>
        <w:trPr>
          <w:cantSplit/>
          <w:trHeight w:val="567" w:hRule="exact"/>
        </w:trPr>
        <w:tc>
          <w:tcPr>
            <w:tcW w:w="796"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87"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gridSpan w:val="4"/>
            <w:tcW w:w="5145"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t xml:space="preserve">其他</w:t>
            </w:r>
            <w:r>
              <w:rPr>
                <w:rFonts w:hint="eastAsia" w:ascii="Times New Roman" w:hAnsi="Times New Roman"/>
                <w:color w:val="000000"/>
                <w:szCs w:val="24"/>
              </w:rPr>
            </w:r>
            <w:r/>
          </w:p>
        </w:tc>
        <w:tc>
          <w:tcPr>
            <w:tcW w:w="1043"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c>
          <w:tcPr>
            <w:tcW w:w="1440"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r>
            <w:r/>
          </w:p>
        </w:tc>
      </w:tr>
      <w:tr>
        <w:trPr>
          <w:cantSplit/>
          <w:trHeight w:val="567" w:hRule="exact"/>
        </w:trPr>
        <w:tc>
          <w:tcPr>
            <w:gridSpan w:val="8"/>
            <w:tcW w:w="9911" w:type="dxa"/>
            <w:vAlign w:val="top"/>
            <w:textDirection w:val="lrTb"/>
            <w:noWrap w:val="false"/>
          </w:tcPr>
          <w:p>
            <w:pPr>
              <w:pStyle w:val="703"/>
              <w:spacing w:line="360" w:lineRule="auto"/>
              <w:rPr>
                <w:rFonts w:hint="eastAsia" w:ascii="Times New Roman" w:hAnsi="Times New Roman"/>
                <w:color w:val="000000"/>
                <w:szCs w:val="24"/>
              </w:rPr>
            </w:pPr>
            <w:r>
              <w:rPr>
                <w:rFonts w:hint="eastAsia" w:ascii="Times New Roman" w:hAnsi="Times New Roman"/>
                <w:color w:val="000000"/>
                <w:szCs w:val="24"/>
              </w:rPr>
              <w:t xml:space="preserve">大写：                                                合同价：                 元</w:t>
            </w:r>
            <w:r>
              <w:rPr>
                <w:rFonts w:hint="eastAsia" w:ascii="Times New Roman" w:hAnsi="Times New Roman"/>
                <w:color w:val="000000"/>
                <w:szCs w:val="24"/>
              </w:rPr>
            </w:r>
            <w:r/>
          </w:p>
        </w:tc>
      </w:tr>
    </w:tbl>
    <w:p>
      <w:pPr>
        <w:pStyle w:val="659"/>
        <w:ind w:firstLine="482"/>
        <w:spacing w:line="360" w:lineRule="auto"/>
        <w:rPr>
          <w:rFonts w:ascii="Times New Roman" w:hAnsi="Times New Roman" w:cs="宋体"/>
          <w:b/>
          <w:sz w:val="24"/>
          <w:szCs w:val="24"/>
        </w:rPr>
      </w:pPr>
      <w:r>
        <w:rPr>
          <w:rFonts w:hint="eastAsia" w:ascii="Times New Roman" w:hAnsi="Times New Roman" w:cs="宋体"/>
          <w:b/>
          <w:sz w:val="24"/>
          <w:szCs w:val="24"/>
        </w:rPr>
        <w:br w:type="page" w:clear="all"/>
      </w:r>
      <w:r>
        <w:rPr>
          <w:rFonts w:ascii="Times New Roman" w:hAnsi="Times New Roman" w:cs="宋体"/>
          <w:b/>
          <w:sz w:val="24"/>
          <w:szCs w:val="24"/>
        </w:rPr>
      </w:r>
      <w:r/>
    </w:p>
    <w:p>
      <w:pPr>
        <w:pStyle w:val="836"/>
        <w:numPr>
          <w:ilvl w:val="0"/>
          <w:numId w:val="3"/>
        </w:numPr>
        <w:ind w:left="0"/>
        <w:jc w:val="center"/>
        <w:spacing w:line="360" w:lineRule="auto"/>
        <w:tabs>
          <w:tab w:val="left" w:pos="1050" w:leader="none"/>
          <w:tab w:val="right" w:pos="9402" w:leader="dot"/>
        </w:tabs>
        <w:rPr>
          <w:rFonts w:ascii="Times New Roman" w:hAnsi="Times New Roman"/>
          <w:b/>
          <w:sz w:val="44"/>
          <w:szCs w:val="44"/>
        </w:rPr>
      </w:pPr>
      <w:r>
        <w:rPr>
          <w:rFonts w:hint="eastAsia" w:ascii="Times New Roman" w:hAnsi="Times New Roman"/>
          <w:b/>
          <w:sz w:val="44"/>
          <w:szCs w:val="44"/>
        </w:rPr>
        <w:t xml:space="preserve">合同授予</w:t>
      </w:r>
      <w:r>
        <w:rPr>
          <w:rFonts w:ascii="Times New Roman" w:hAnsi="Times New Roman"/>
          <w:b/>
          <w:sz w:val="44"/>
          <w:szCs w:val="44"/>
        </w:rPr>
      </w:r>
      <w:r/>
    </w:p>
    <w:p>
      <w:pPr>
        <w:pStyle w:val="659"/>
        <w:spacing w:line="360" w:lineRule="auto"/>
        <w:rPr>
          <w:rFonts w:ascii="Times New Roman" w:hAnsi="Times New Roman"/>
        </w:rPr>
      </w:pPr>
      <w:r>
        <w:rPr>
          <w:rFonts w:ascii="Times New Roman" w:hAnsi="Times New Roman"/>
        </w:rPr>
      </w:r>
      <w:r/>
    </w:p>
    <w:p>
      <w:pPr>
        <w:pStyle w:val="659"/>
        <w:ind w:firstLine="485"/>
        <w:spacing w:line="360" w:lineRule="auto"/>
        <w:rPr>
          <w:rFonts w:ascii="Times New Roman" w:hAnsi="Times New Roman"/>
          <w:sz w:val="28"/>
          <w:szCs w:val="28"/>
        </w:rPr>
      </w:pPr>
      <w:r>
        <w:rPr>
          <w:rFonts w:hint="eastAsia" w:ascii="Times New Roman" w:hAnsi="Times New Roman"/>
          <w:sz w:val="24"/>
        </w:rPr>
        <w:t xml:space="preserve">一、成交供应商在《成交通知书》发出之日起30日内须按照磋商文件确定的事项和采购单位签订政府采购合同。合同一式四份，采购</w:t>
      </w:r>
      <w:r>
        <w:rPr>
          <w:rFonts w:hint="eastAsia" w:ascii="Times New Roman" w:hAnsi="Times New Roman"/>
          <w:sz w:val="24"/>
          <w:szCs w:val="24"/>
        </w:rPr>
        <w:t xml:space="preserve">单位三</w:t>
      </w:r>
      <w:r>
        <w:rPr>
          <w:rFonts w:hint="eastAsia" w:ascii="Times New Roman" w:hAnsi="Times New Roman"/>
          <w:sz w:val="24"/>
        </w:rPr>
        <w:t xml:space="preserve">份、供应商一份。所签合同不得对磋商文件作实质性修改。采购单位不得向成交供应商提出不合理的要求作为签订合同的条件，不得与成交供应商私下订立背离磋商文件实质性内容的协议。 </w:t>
      </w:r>
      <w:r>
        <w:rPr>
          <w:rFonts w:ascii="Times New Roman" w:hAnsi="Times New Roman"/>
          <w:sz w:val="28"/>
          <w:szCs w:val="28"/>
        </w:rPr>
      </w:r>
      <w:r/>
    </w:p>
    <w:p>
      <w:pPr>
        <w:pStyle w:val="659"/>
        <w:ind w:firstLine="485"/>
        <w:spacing w:line="360" w:lineRule="auto"/>
        <w:rPr>
          <w:rFonts w:ascii="Times New Roman" w:hAnsi="Times New Roman"/>
          <w:sz w:val="24"/>
        </w:rPr>
      </w:pPr>
      <w:r>
        <w:rPr>
          <w:rFonts w:hint="eastAsia" w:ascii="Times New Roman" w:hAnsi="Times New Roman"/>
          <w:sz w:val="24"/>
        </w:rPr>
        <w:t xml:space="preserve"> 二、采购单位按合同约定积极配合成交供应商履约，成交供应商履约到位后，请以书面形式向采购单位提出验收申请。</w:t>
      </w:r>
      <w:r>
        <w:rPr>
          <w:rFonts w:ascii="Times New Roman" w:hAnsi="Times New Roman"/>
          <w:sz w:val="24"/>
        </w:rPr>
      </w:r>
      <w:r/>
    </w:p>
    <w:p>
      <w:pPr>
        <w:pStyle w:val="659"/>
        <w:ind w:firstLine="485"/>
        <w:spacing w:line="360" w:lineRule="auto"/>
        <w:rPr>
          <w:rFonts w:ascii="Times New Roman" w:hAnsi="Times New Roman"/>
          <w:sz w:val="24"/>
        </w:rPr>
      </w:pPr>
      <w:r>
        <w:rPr>
          <w:rFonts w:hint="eastAsia" w:ascii="Times New Roman" w:hAnsi="Times New Roman"/>
          <w:sz w:val="24"/>
        </w:rPr>
        <w:t xml:space="preserve">三、采购单位故意推迟</w:t>
      </w:r>
      <w:r>
        <w:rPr>
          <w:rFonts w:hint="eastAsia" w:ascii="Times New Roman" w:hAnsi="Times New Roman"/>
          <w:sz w:val="24"/>
          <w:szCs w:val="24"/>
        </w:rPr>
        <w:t xml:space="preserve">项目</w:t>
      </w:r>
      <w:r>
        <w:rPr>
          <w:rFonts w:hint="eastAsia" w:ascii="Times New Roman" w:hAnsi="Times New Roman"/>
          <w:sz w:val="24"/>
        </w:rPr>
        <w:t xml:space="preserve">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rPr>
          <w:rFonts w:ascii="Times New Roman" w:hAnsi="Times New Roman"/>
          <w:sz w:val="24"/>
        </w:rPr>
      </w:r>
      <w:r/>
    </w:p>
    <w:p>
      <w:pPr>
        <w:pStyle w:val="659"/>
        <w:ind w:firstLine="485"/>
        <w:spacing w:line="360" w:lineRule="auto"/>
        <w:rPr>
          <w:rFonts w:ascii="Times New Roman" w:hAnsi="Times New Roman"/>
          <w:sz w:val="24"/>
        </w:rPr>
      </w:pPr>
      <w:r>
        <w:rPr>
          <w:rFonts w:hint="eastAsia" w:ascii="Times New Roman" w:hAnsi="Times New Roman"/>
          <w:sz w:val="24"/>
        </w:rPr>
        <w:t xml:space="preserve">四、成交供应商出现违约情形，应当及时纠正或补偿；造成损失的，按合同约定追究违约责任；发现有假冒、伪劣、走私产品、商业贿赂等违法情形的，应由采购单位移交工商、质监、公安等行政执法部门依法查处。</w:t>
      </w:r>
      <w:r>
        <w:rPr>
          <w:rFonts w:ascii="Times New Roman" w:hAnsi="Times New Roman"/>
          <w:sz w:val="24"/>
        </w:rPr>
      </w:r>
      <w:r/>
    </w:p>
    <w:p>
      <w:pPr>
        <w:pStyle w:val="659"/>
        <w:ind w:firstLine="485"/>
        <w:spacing w:line="360" w:lineRule="auto"/>
        <w:rPr>
          <w:rFonts w:ascii="Times New Roman" w:hAnsi="Times New Roman"/>
          <w:sz w:val="24"/>
        </w:rPr>
      </w:pPr>
      <w:r>
        <w:rPr>
          <w:rFonts w:hint="eastAsia" w:ascii="Times New Roman" w:hAnsi="Times New Roman"/>
          <w:sz w:val="24"/>
        </w:rPr>
        <w:t xml:space="preserve">五、不响应付款方式的，视同响应文件无效，按无效响应文件处理。</w:t>
      </w:r>
      <w:r>
        <w:rPr>
          <w:rFonts w:ascii="Times New Roman" w:hAnsi="Times New Roman"/>
          <w:sz w:val="24"/>
        </w:rPr>
      </w:r>
      <w:r/>
    </w:p>
    <w:p>
      <w:pPr>
        <w:pStyle w:val="659"/>
        <w:ind w:firstLine="485"/>
        <w:spacing w:line="360" w:lineRule="auto"/>
        <w:rPr>
          <w:rFonts w:ascii="Times New Roman" w:hAnsi="Times New Roman"/>
          <w:sz w:val="24"/>
        </w:rPr>
      </w:pPr>
      <w:r>
        <w:rPr>
          <w:rFonts w:hint="eastAsia" w:ascii="Times New Roman" w:hAnsi="Times New Roman"/>
          <w:sz w:val="24"/>
        </w:rPr>
        <w:t xml:space="preserve">六、付款方式详见磋商文件第五章。</w:t>
      </w:r>
      <w:r>
        <w:rPr>
          <w:rFonts w:ascii="Times New Roman" w:hAnsi="Times New Roman"/>
          <w:sz w:val="24"/>
        </w:rPr>
      </w:r>
      <w:r/>
    </w:p>
    <w:p>
      <w:pPr>
        <w:pStyle w:val="659"/>
        <w:ind w:firstLine="485"/>
        <w:spacing w:line="360" w:lineRule="auto"/>
        <w:rPr>
          <w:rFonts w:ascii="Times New Roman" w:hAnsi="Times New Roman"/>
          <w:b/>
          <w:iCs/>
          <w:sz w:val="44"/>
          <w:szCs w:val="44"/>
        </w:rPr>
      </w:pPr>
      <w:r>
        <w:rPr>
          <w:rFonts w:hint="eastAsia" w:ascii="Times New Roman" w:hAnsi="Times New Roman"/>
          <w:sz w:val="24"/>
        </w:rPr>
        <w:t xml:space="preserve">七、以上项目款的支付不计息。</w:t>
      </w:r>
      <w:r>
        <w:rPr>
          <w:rFonts w:ascii="Times New Roman" w:hAnsi="Times New Roman"/>
          <w:b/>
          <w:iCs/>
          <w:sz w:val="44"/>
          <w:szCs w:val="44"/>
        </w:rPr>
      </w:r>
      <w:r/>
    </w:p>
    <w:p>
      <w:pPr>
        <w:pStyle w:val="659"/>
        <w:spacing w:line="360" w:lineRule="auto"/>
        <w:rPr>
          <w:rFonts w:ascii="Times New Roman" w:hAnsi="Times New Roman"/>
          <w:b/>
          <w:iCs/>
          <w:sz w:val="44"/>
          <w:szCs w:val="44"/>
        </w:rPr>
      </w:pPr>
      <w:r>
        <w:rPr>
          <w:rFonts w:ascii="Times New Roman" w:hAnsi="Times New Roman"/>
          <w:b/>
          <w:iCs/>
          <w:sz w:val="44"/>
          <w:szCs w:val="44"/>
        </w:rPr>
      </w:r>
      <w:r/>
    </w:p>
    <w:p>
      <w:pPr>
        <w:pStyle w:val="836"/>
        <w:ind w:left="0"/>
        <w:jc w:val="center"/>
        <w:spacing w:line="360" w:lineRule="auto"/>
        <w:tabs>
          <w:tab w:val="left" w:pos="1050" w:leader="none"/>
          <w:tab w:val="right" w:pos="9402" w:leader="dot"/>
        </w:tabs>
        <w:rPr>
          <w:rFonts w:ascii="Times New Roman" w:hAnsi="Times New Roman"/>
          <w:sz w:val="28"/>
          <w:szCs w:val="28"/>
        </w:rPr>
      </w:pPr>
      <w:r>
        <w:rPr>
          <w:rFonts w:ascii="Times New Roman" w:hAnsi="Times New Roman"/>
          <w:b/>
          <w:iCs/>
          <w:sz w:val="44"/>
          <w:szCs w:val="44"/>
        </w:rPr>
        <w:br w:type="page" w:clear="all"/>
      </w:r>
      <w:r>
        <w:rPr>
          <w:rFonts w:hint="eastAsia" w:ascii="Times New Roman" w:hAnsi="Times New Roman"/>
          <w:b/>
          <w:iCs/>
          <w:sz w:val="44"/>
          <w:szCs w:val="44"/>
        </w:rPr>
        <w:t xml:space="preserve">第七章 质疑提出和处理</w:t>
      </w:r>
      <w:r>
        <w:rPr>
          <w:rFonts w:ascii="Times New Roman" w:hAnsi="Times New Roman"/>
          <w:sz w:val="28"/>
          <w:szCs w:val="28"/>
        </w:rPr>
      </w:r>
      <w:r/>
    </w:p>
    <w:p>
      <w:pPr>
        <w:pStyle w:val="659"/>
        <w:ind w:firstLine="487"/>
        <w:spacing w:line="360" w:lineRule="auto"/>
        <w:rPr>
          <w:rFonts w:ascii="Times New Roman" w:hAnsi="Times New Roman"/>
          <w:b/>
          <w:sz w:val="24"/>
          <w:szCs w:val="24"/>
        </w:rPr>
      </w:pPr>
      <w:r>
        <w:rPr>
          <w:rFonts w:ascii="Times New Roman" w:hAnsi="Times New Roman"/>
          <w:b/>
          <w:sz w:val="24"/>
          <w:szCs w:val="24"/>
        </w:rPr>
        <w:t xml:space="preserve">一、质疑的提出</w:t>
      </w:r>
      <w:r>
        <w:rPr>
          <w:rFonts w:ascii="Times New Roman" w:hAnsi="Times New Roman"/>
          <w:b/>
          <w:sz w:val="24"/>
          <w:szCs w:val="24"/>
        </w:rPr>
      </w:r>
      <w:r/>
    </w:p>
    <w:p>
      <w:pPr>
        <w:pStyle w:val="659"/>
        <w:ind w:firstLine="485"/>
        <w:spacing w:line="360" w:lineRule="auto"/>
        <w:rPr>
          <w:rFonts w:ascii="Times New Roman" w:hAnsi="Times New Roman"/>
          <w:sz w:val="24"/>
          <w:szCs w:val="24"/>
        </w:rPr>
      </w:pPr>
      <w:r>
        <w:rPr>
          <w:rFonts w:hint="eastAsia" w:ascii="Times New Roman" w:hAnsi="Times New Roman"/>
          <w:sz w:val="24"/>
          <w:szCs w:val="24"/>
        </w:rPr>
        <w:t xml:space="preserve">1、提出质疑的供应商应当是参与所质疑项目采购活动的供应商。潜在供应商依法获取其可质疑的采购文件的，可以对采购文件提出质疑。</w:t>
      </w:r>
      <w:r>
        <w:rPr>
          <w:rFonts w:ascii="Times New Roman" w:hAnsi="Times New Roman"/>
          <w:sz w:val="24"/>
          <w:szCs w:val="24"/>
        </w:rPr>
      </w:r>
      <w:r/>
    </w:p>
    <w:p>
      <w:pPr>
        <w:pStyle w:val="659"/>
        <w:ind w:firstLine="485"/>
        <w:spacing w:line="360" w:lineRule="auto"/>
        <w:rPr>
          <w:rFonts w:ascii="Times New Roman" w:hAnsi="Times New Roman"/>
          <w:sz w:val="24"/>
          <w:szCs w:val="24"/>
        </w:rPr>
      </w:pPr>
      <w:r>
        <w:rPr>
          <w:rFonts w:hint="eastAsia" w:ascii="Times New Roman" w:hAnsi="Times New Roman"/>
          <w:sz w:val="24"/>
          <w:szCs w:val="24"/>
        </w:rPr>
        <w:t xml:space="preserve">2、供应商认为采购文件、采购过程和采购结果使自己的权益受到损害的，可以在知道或应知其权益受到损害之日起七个工作日内，以书面形式向采购人提出质疑。上述应知其权益受到损害之日，是指：</w:t>
      </w:r>
      <w:r>
        <w:rPr>
          <w:rFonts w:ascii="Times New Roman" w:hAnsi="Times New Roman"/>
          <w:sz w:val="24"/>
          <w:szCs w:val="24"/>
        </w:rPr>
      </w:r>
      <w:r/>
    </w:p>
    <w:p>
      <w:pPr>
        <w:pStyle w:val="659"/>
        <w:ind w:firstLine="485"/>
        <w:spacing w:line="360" w:lineRule="auto"/>
        <w:rPr>
          <w:rFonts w:ascii="Times New Roman" w:hAnsi="Times New Roman"/>
          <w:sz w:val="24"/>
          <w:szCs w:val="24"/>
        </w:rPr>
      </w:pPr>
      <w:r>
        <w:rPr>
          <w:rFonts w:hint="eastAsia" w:ascii="Times New Roman" w:hAnsi="Times New Roman"/>
          <w:sz w:val="24"/>
          <w:szCs w:val="24"/>
        </w:rPr>
        <w:t xml:space="preserve">2.1对可以质疑的采购文件提出质疑的，为收到采购文件之日或者采购文件公告期限届满之日；</w:t>
      </w:r>
      <w:r>
        <w:rPr>
          <w:rFonts w:ascii="Times New Roman" w:hAnsi="Times New Roman"/>
          <w:sz w:val="24"/>
          <w:szCs w:val="24"/>
        </w:rPr>
      </w:r>
      <w:r/>
    </w:p>
    <w:p>
      <w:pPr>
        <w:pStyle w:val="659"/>
        <w:ind w:firstLine="485"/>
        <w:spacing w:line="360" w:lineRule="auto"/>
        <w:rPr>
          <w:rFonts w:ascii="Times New Roman" w:hAnsi="Times New Roman"/>
          <w:sz w:val="24"/>
          <w:szCs w:val="24"/>
        </w:rPr>
      </w:pPr>
      <w:r>
        <w:rPr>
          <w:rFonts w:hint="eastAsia" w:ascii="Times New Roman" w:hAnsi="Times New Roman"/>
          <w:sz w:val="24"/>
          <w:szCs w:val="24"/>
        </w:rPr>
        <w:t xml:space="preserve">2.2对采购过程提出质疑的，为各采购程序环节结束之日；</w:t>
      </w:r>
      <w:r>
        <w:rPr>
          <w:rFonts w:ascii="Times New Roman" w:hAnsi="Times New Roman"/>
          <w:sz w:val="24"/>
          <w:szCs w:val="24"/>
        </w:rPr>
      </w:r>
      <w:r/>
    </w:p>
    <w:p>
      <w:pPr>
        <w:pStyle w:val="659"/>
        <w:ind w:firstLine="485"/>
        <w:spacing w:line="360" w:lineRule="auto"/>
        <w:rPr>
          <w:rFonts w:ascii="Times New Roman" w:hAnsi="Times New Roman"/>
          <w:sz w:val="24"/>
          <w:szCs w:val="24"/>
        </w:rPr>
      </w:pPr>
      <w:r>
        <w:rPr>
          <w:rFonts w:hint="eastAsia" w:ascii="Times New Roman" w:hAnsi="Times New Roman"/>
          <w:sz w:val="24"/>
          <w:szCs w:val="24"/>
        </w:rPr>
        <w:t xml:space="preserve">2.3对成交结果提出质疑的，为成交结果公告期限届满之日。</w:t>
      </w:r>
      <w:r>
        <w:rPr>
          <w:rFonts w:ascii="Times New Roman" w:hAnsi="Times New Roman"/>
          <w:sz w:val="24"/>
          <w:szCs w:val="24"/>
        </w:rPr>
      </w:r>
      <w:r/>
    </w:p>
    <w:p>
      <w:pPr>
        <w:pStyle w:val="659"/>
        <w:ind w:firstLine="485"/>
        <w:spacing w:line="360" w:lineRule="auto"/>
        <w:rPr>
          <w:rFonts w:ascii="Times New Roman" w:hAnsi="Times New Roman"/>
          <w:sz w:val="24"/>
          <w:szCs w:val="24"/>
        </w:rPr>
      </w:pPr>
      <w:r>
        <w:rPr>
          <w:rFonts w:hint="eastAsia" w:ascii="Times New Roman" w:hAnsi="Times New Roman"/>
          <w:sz w:val="24"/>
          <w:szCs w:val="24"/>
        </w:rPr>
        <w:t xml:space="preserve">供应商应当在法定质疑期内一次性提出针对同一采购程序环节的质疑。</w:t>
      </w:r>
      <w:r>
        <w:rPr>
          <w:rFonts w:ascii="Times New Roman" w:hAnsi="Times New Roman"/>
          <w:sz w:val="24"/>
          <w:szCs w:val="24"/>
        </w:rPr>
      </w:r>
      <w:r/>
    </w:p>
    <w:p>
      <w:pPr>
        <w:pStyle w:val="659"/>
        <w:ind w:firstLine="485"/>
        <w:spacing w:line="360" w:lineRule="auto"/>
        <w:rPr>
          <w:rFonts w:ascii="Times New Roman" w:hAnsi="Times New Roman"/>
          <w:sz w:val="24"/>
          <w:szCs w:val="24"/>
        </w:rPr>
      </w:pPr>
      <w:r>
        <w:rPr>
          <w:rFonts w:hint="eastAsia" w:ascii="Times New Roman" w:hAnsi="Times New Roman"/>
          <w:sz w:val="24"/>
          <w:szCs w:val="24"/>
        </w:rPr>
        <w:t xml:space="preserve">3、质疑函必须按照本</w:t>
      </w:r>
      <w:r>
        <w:rPr>
          <w:rFonts w:hint="eastAsia" w:ascii="Times New Roman" w:hAnsi="Times New Roman"/>
          <w:bCs/>
          <w:sz w:val="24"/>
          <w:szCs w:val="24"/>
          <w:shd w:val="clear" w:color="auto" w:fill="ffffff"/>
        </w:rPr>
        <w:t xml:space="preserve">采购</w:t>
      </w:r>
      <w:r>
        <w:rPr>
          <w:rFonts w:hint="eastAsia" w:ascii="Times New Roman" w:hAnsi="Times New Roman"/>
          <w:sz w:val="24"/>
          <w:szCs w:val="24"/>
        </w:rPr>
        <w:t xml:space="preserve">文件中《质疑函范本》要求的格式和内容进行填写。供应商如组成联合体参加采购活动，则《质疑函范本》中要求签字、盖章、加盖公章之处，联合体各方均须按要求签字、盖章、加盖公章。</w:t>
      </w:r>
      <w:r>
        <w:rPr>
          <w:rFonts w:ascii="Times New Roman" w:hAnsi="Times New Roman"/>
          <w:sz w:val="24"/>
          <w:szCs w:val="24"/>
        </w:rPr>
      </w:r>
      <w:r/>
    </w:p>
    <w:p>
      <w:pPr>
        <w:pStyle w:val="659"/>
        <w:ind w:firstLine="485"/>
        <w:spacing w:line="360" w:lineRule="auto"/>
        <w:rPr>
          <w:rFonts w:ascii="Times New Roman" w:hAnsi="Times New Roman"/>
          <w:sz w:val="24"/>
          <w:szCs w:val="24"/>
        </w:rPr>
      </w:pPr>
      <w:r>
        <w:rPr>
          <w:rFonts w:hint="eastAsia" w:ascii="Times New Roman" w:hAnsi="Times New Roman"/>
          <w:sz w:val="24"/>
          <w:szCs w:val="24"/>
        </w:rPr>
        <w:t xml:space="preserve">4、对采购方式、</w:t>
      </w:r>
      <w:r>
        <w:rPr>
          <w:rFonts w:hint="eastAsia" w:ascii="Times New Roman" w:hAnsi="Times New Roman"/>
          <w:bCs/>
          <w:sz w:val="24"/>
          <w:szCs w:val="24"/>
          <w:shd w:val="clear" w:color="auto" w:fill="ffffff"/>
        </w:rPr>
        <w:t xml:space="preserve">采购</w:t>
      </w:r>
      <w:r>
        <w:rPr>
          <w:rFonts w:hint="eastAsia" w:ascii="Times New Roman" w:hAnsi="Times New Roman"/>
          <w:sz w:val="24"/>
          <w:szCs w:val="24"/>
        </w:rPr>
        <w:t xml:space="preserve">文件中项目需求、供应商资格条件、评审方法和评审标准、资格审查结果等应当由采购人答复的质疑，请向采购人提出，由采购人负责答复。</w:t>
      </w:r>
      <w:r>
        <w:rPr>
          <w:rFonts w:ascii="Times New Roman" w:hAnsi="Times New Roman"/>
          <w:sz w:val="24"/>
          <w:szCs w:val="24"/>
        </w:rPr>
      </w:r>
      <w:r/>
    </w:p>
    <w:p>
      <w:pPr>
        <w:pStyle w:val="659"/>
        <w:ind w:firstLine="485"/>
        <w:spacing w:line="360" w:lineRule="auto"/>
        <w:rPr>
          <w:rFonts w:ascii="Times New Roman" w:hAnsi="Times New Roman"/>
          <w:sz w:val="24"/>
          <w:szCs w:val="24"/>
        </w:rPr>
      </w:pPr>
      <w:r>
        <w:rPr>
          <w:rFonts w:hint="eastAsia" w:ascii="Times New Roman" w:hAnsi="Times New Roman"/>
          <w:sz w:val="24"/>
          <w:szCs w:val="24"/>
        </w:rPr>
        <w:t xml:space="preserve">采购人质疑接收人及联系方式，见</w:t>
      </w:r>
      <w:r>
        <w:rPr>
          <w:rFonts w:hint="eastAsia" w:ascii="Times New Roman" w:hAnsi="Times New Roman"/>
          <w:bCs/>
          <w:sz w:val="24"/>
          <w:szCs w:val="24"/>
          <w:shd w:val="clear" w:color="auto" w:fill="ffffff"/>
        </w:rPr>
        <w:t xml:space="preserve">采购</w:t>
      </w:r>
      <w:r>
        <w:rPr>
          <w:rFonts w:hint="eastAsia" w:ascii="Times New Roman" w:hAnsi="Times New Roman"/>
          <w:sz w:val="24"/>
          <w:szCs w:val="24"/>
        </w:rPr>
        <w:t xml:space="preserve">文件第一章。</w:t>
      </w:r>
      <w:r>
        <w:rPr>
          <w:rFonts w:ascii="Times New Roman" w:hAnsi="Times New Roman"/>
          <w:sz w:val="24"/>
          <w:szCs w:val="24"/>
        </w:rPr>
      </w:r>
      <w:r/>
    </w:p>
    <w:p>
      <w:pPr>
        <w:pStyle w:val="659"/>
        <w:ind w:firstLine="485"/>
        <w:spacing w:line="360" w:lineRule="auto"/>
        <w:rPr>
          <w:rFonts w:ascii="Times New Roman" w:hAnsi="Times New Roman"/>
          <w:sz w:val="24"/>
          <w:szCs w:val="24"/>
        </w:rPr>
      </w:pPr>
      <w:r>
        <w:rPr>
          <w:rFonts w:hint="eastAsia" w:ascii="Times New Roman" w:hAnsi="Times New Roman"/>
          <w:sz w:val="24"/>
          <w:szCs w:val="24"/>
        </w:rPr>
        <w:t xml:space="preserve">5、 以下情形的质疑不予受理</w:t>
      </w:r>
      <w:r>
        <w:rPr>
          <w:rFonts w:ascii="Times New Roman" w:hAnsi="Times New Roman"/>
          <w:sz w:val="24"/>
          <w:szCs w:val="24"/>
        </w:rPr>
      </w:r>
      <w:r/>
    </w:p>
    <w:p>
      <w:pPr>
        <w:pStyle w:val="659"/>
        <w:ind w:firstLine="485"/>
        <w:spacing w:line="360" w:lineRule="auto"/>
        <w:rPr>
          <w:rFonts w:ascii="Times New Roman" w:hAnsi="Times New Roman"/>
          <w:sz w:val="24"/>
          <w:szCs w:val="24"/>
        </w:rPr>
      </w:pPr>
      <w:r>
        <w:rPr>
          <w:rFonts w:hint="eastAsia" w:ascii="Times New Roman" w:hAnsi="Times New Roman"/>
          <w:sz w:val="24"/>
          <w:szCs w:val="24"/>
        </w:rPr>
        <w:t xml:space="preserve">5.1 内容不符合《政府采购质疑和投诉办法》财政部第94号令第十二条规定的质疑。</w:t>
      </w:r>
      <w:r>
        <w:rPr>
          <w:rFonts w:ascii="Times New Roman" w:hAnsi="Times New Roman"/>
          <w:sz w:val="24"/>
          <w:szCs w:val="24"/>
        </w:rPr>
      </w:r>
      <w:r/>
    </w:p>
    <w:p>
      <w:pPr>
        <w:pStyle w:val="659"/>
        <w:ind w:firstLine="485"/>
        <w:spacing w:line="360" w:lineRule="auto"/>
        <w:rPr>
          <w:rFonts w:ascii="Times New Roman" w:hAnsi="Times New Roman"/>
          <w:sz w:val="24"/>
          <w:szCs w:val="24"/>
        </w:rPr>
      </w:pPr>
      <w:r>
        <w:rPr>
          <w:rFonts w:hint="eastAsia" w:ascii="Times New Roman" w:hAnsi="Times New Roman"/>
          <w:sz w:val="24"/>
          <w:szCs w:val="24"/>
        </w:rPr>
        <w:t xml:space="preserve">5.2 超出政府采购法定期限的质疑。</w:t>
      </w:r>
      <w:r>
        <w:rPr>
          <w:rFonts w:ascii="Times New Roman" w:hAnsi="Times New Roman"/>
          <w:sz w:val="24"/>
          <w:szCs w:val="24"/>
        </w:rPr>
      </w:r>
      <w:r/>
    </w:p>
    <w:p>
      <w:pPr>
        <w:pStyle w:val="659"/>
        <w:ind w:firstLine="485"/>
        <w:spacing w:line="360" w:lineRule="auto"/>
        <w:rPr>
          <w:rFonts w:ascii="Times New Roman" w:hAnsi="Times New Roman"/>
          <w:sz w:val="24"/>
          <w:szCs w:val="24"/>
        </w:rPr>
      </w:pPr>
      <w:r>
        <w:rPr>
          <w:rFonts w:hint="eastAsia" w:ascii="Times New Roman" w:hAnsi="Times New Roman"/>
          <w:sz w:val="24"/>
          <w:szCs w:val="24"/>
        </w:rPr>
        <w:t xml:space="preserve">5.3 未参加采购活动的供应商。</w:t>
      </w:r>
      <w:r>
        <w:rPr>
          <w:rFonts w:ascii="Times New Roman" w:hAnsi="Times New Roman"/>
          <w:sz w:val="24"/>
          <w:szCs w:val="24"/>
        </w:rPr>
      </w:r>
      <w:r/>
    </w:p>
    <w:p>
      <w:pPr>
        <w:pStyle w:val="659"/>
        <w:ind w:firstLine="485"/>
        <w:spacing w:line="360" w:lineRule="auto"/>
        <w:rPr>
          <w:rFonts w:ascii="Times New Roman" w:hAnsi="Times New Roman"/>
          <w:sz w:val="24"/>
          <w:szCs w:val="24"/>
        </w:rPr>
      </w:pPr>
      <w:r>
        <w:rPr>
          <w:rFonts w:hint="eastAsia" w:ascii="Times New Roman" w:hAnsi="Times New Roman"/>
          <w:sz w:val="24"/>
          <w:szCs w:val="24"/>
        </w:rPr>
        <w:t xml:space="preserve">5.4供应商组成联合体参加采购活动，联合体中任何一方或多方未按要求签字、盖章、加盖公章的质疑。</w:t>
      </w:r>
      <w:r>
        <w:rPr>
          <w:rFonts w:ascii="Times New Roman" w:hAnsi="Times New Roman"/>
          <w:sz w:val="24"/>
          <w:szCs w:val="24"/>
        </w:rPr>
      </w:r>
      <w:r/>
    </w:p>
    <w:p>
      <w:pPr>
        <w:pStyle w:val="659"/>
        <w:ind w:firstLine="485"/>
        <w:spacing w:line="360" w:lineRule="auto"/>
        <w:rPr>
          <w:rFonts w:ascii="Times New Roman" w:hAnsi="Times New Roman"/>
          <w:szCs w:val="21"/>
        </w:rPr>
      </w:pPr>
      <w:r>
        <w:rPr>
          <w:rFonts w:hint="eastAsia" w:ascii="Times New Roman" w:hAnsi="Times New Roman"/>
          <w:sz w:val="24"/>
          <w:szCs w:val="24"/>
        </w:rPr>
        <w:t xml:space="preserve">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ascii="Times New Roman" w:hAnsi="Times New Roman"/>
        </w:rPr>
        <w:br w:type="page" w:clear="all"/>
      </w:r>
      <w:r>
        <w:rPr>
          <w:rFonts w:hint="eastAsia" w:ascii="Times New Roman" w:hAnsi="Times New Roman"/>
          <w:szCs w:val="21"/>
        </w:rPr>
        <w:t xml:space="preserve">附件：</w:t>
      </w:r>
      <w:r>
        <w:rPr>
          <w:rFonts w:ascii="Times New Roman" w:hAnsi="Times New Roman"/>
          <w:szCs w:val="21"/>
        </w:rPr>
      </w:r>
      <w:r/>
    </w:p>
    <w:p>
      <w:pPr>
        <w:pStyle w:val="659"/>
        <w:jc w:val="center"/>
        <w:spacing w:line="360" w:lineRule="auto"/>
        <w:rPr>
          <w:rFonts w:ascii="Times New Roman" w:hAnsi="Times New Roman"/>
          <w:bCs/>
          <w:sz w:val="24"/>
          <w:szCs w:val="24"/>
        </w:rPr>
      </w:pPr>
      <w:r>
        <w:rPr>
          <w:rFonts w:hint="eastAsia" w:ascii="Times New Roman" w:hAnsi="Times New Roman"/>
          <w:bCs/>
          <w:sz w:val="24"/>
          <w:szCs w:val="24"/>
        </w:rPr>
        <w:t xml:space="preserve">质疑函范本</w:t>
      </w:r>
      <w:r>
        <w:rPr>
          <w:rFonts w:ascii="Times New Roman" w:hAnsi="Times New Roman"/>
          <w:bCs/>
          <w:sz w:val="24"/>
          <w:szCs w:val="24"/>
        </w:rPr>
      </w:r>
      <w:r/>
    </w:p>
    <w:p>
      <w:pPr>
        <w:pStyle w:val="659"/>
        <w:spacing w:before="312" w:line="360" w:lineRule="auto"/>
        <w:rPr>
          <w:rFonts w:ascii="Times New Roman" w:hAnsi="Times New Roman"/>
          <w:bCs/>
          <w:sz w:val="24"/>
          <w:szCs w:val="24"/>
        </w:rPr>
      </w:pPr>
      <w:r>
        <w:rPr>
          <w:rFonts w:hint="eastAsia" w:ascii="Times New Roman" w:hAnsi="Times New Roman"/>
          <w:bCs/>
          <w:sz w:val="24"/>
          <w:szCs w:val="24"/>
        </w:rPr>
        <w:t xml:space="preserve">一、质疑供应商基本信息</w:t>
      </w:r>
      <w:r>
        <w:rPr>
          <w:rFonts w:ascii="Times New Roman" w:hAnsi="Times New Roman"/>
          <w:bCs/>
          <w:sz w:val="24"/>
          <w:szCs w:val="24"/>
        </w:rPr>
      </w:r>
      <w:r/>
    </w:p>
    <w:p>
      <w:pPr>
        <w:pStyle w:val="659"/>
        <w:spacing w:line="360" w:lineRule="auto"/>
        <w:rPr>
          <w:rFonts w:ascii="Times New Roman" w:hAnsi="Times New Roman"/>
          <w:sz w:val="24"/>
          <w:szCs w:val="24"/>
          <w:u w:val="single"/>
        </w:rPr>
      </w:pPr>
      <w:r>
        <w:rPr>
          <w:rFonts w:hint="eastAsia" w:ascii="Times New Roman" w:hAnsi="Times New Roman"/>
          <w:sz w:val="24"/>
          <w:szCs w:val="24"/>
        </w:rPr>
        <w:t xml:space="preserve">质疑供应商：</w:t>
      </w:r>
      <w:r>
        <w:rPr>
          <w:rFonts w:ascii="Times New Roman" w:hAnsi="Times New Roman"/>
          <w:sz w:val="24"/>
          <w:szCs w:val="24"/>
          <w:u w:val="single"/>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地址：邮编：</w:t>
      </w:r>
      <w:r>
        <w:rPr>
          <w:rFonts w:ascii="Times New Roman" w:hAnsi="Times New Roman"/>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联系人：联系电话：</w:t>
      </w:r>
      <w:r>
        <w:rPr>
          <w:rFonts w:ascii="Times New Roman" w:hAnsi="Times New Roman"/>
          <w:sz w:val="24"/>
          <w:szCs w:val="24"/>
        </w:rPr>
      </w:r>
      <w:r/>
    </w:p>
    <w:p>
      <w:pPr>
        <w:pStyle w:val="659"/>
        <w:spacing w:line="360" w:lineRule="auto"/>
        <w:rPr>
          <w:rFonts w:ascii="Times New Roman" w:hAnsi="Times New Roman"/>
          <w:sz w:val="24"/>
          <w:szCs w:val="24"/>
          <w:u w:val="single"/>
        </w:rPr>
      </w:pPr>
      <w:r>
        <w:rPr>
          <w:rFonts w:hint="eastAsia" w:ascii="Times New Roman" w:hAnsi="Times New Roman"/>
          <w:sz w:val="24"/>
          <w:szCs w:val="24"/>
        </w:rPr>
        <w:t xml:space="preserve">授权代表：</w:t>
      </w:r>
      <w:r>
        <w:rPr>
          <w:rFonts w:ascii="Times New Roman" w:hAnsi="Times New Roman"/>
          <w:sz w:val="24"/>
          <w:szCs w:val="24"/>
          <w:u w:val="single"/>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联系电话：</w:t>
      </w:r>
      <w:r>
        <w:rPr>
          <w:rFonts w:ascii="Times New Roman" w:hAnsi="Times New Roman"/>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地址：邮编：</w:t>
      </w:r>
      <w:r>
        <w:rPr>
          <w:rFonts w:ascii="Times New Roman" w:hAnsi="Times New Roman"/>
          <w:sz w:val="24"/>
          <w:szCs w:val="24"/>
        </w:rPr>
      </w:r>
      <w:r/>
    </w:p>
    <w:p>
      <w:pPr>
        <w:pStyle w:val="659"/>
        <w:spacing w:line="360" w:lineRule="auto"/>
        <w:rPr>
          <w:rFonts w:ascii="Times New Roman" w:hAnsi="Times New Roman"/>
          <w:bCs/>
          <w:sz w:val="24"/>
          <w:szCs w:val="24"/>
        </w:rPr>
      </w:pPr>
      <w:r>
        <w:rPr>
          <w:rFonts w:hint="eastAsia" w:ascii="Times New Roman" w:hAnsi="Times New Roman"/>
          <w:bCs/>
          <w:sz w:val="24"/>
          <w:szCs w:val="24"/>
        </w:rPr>
        <w:t xml:space="preserve">二、质疑项目基本情况</w:t>
      </w:r>
      <w:r>
        <w:rPr>
          <w:rFonts w:ascii="Times New Roman" w:hAnsi="Times New Roman"/>
          <w:bCs/>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质疑项目的名称：</w:t>
      </w:r>
      <w:r>
        <w:rPr>
          <w:rFonts w:ascii="Times New Roman" w:hAnsi="Times New Roman"/>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质疑项目的编号：包号：</w:t>
      </w:r>
      <w:r>
        <w:rPr>
          <w:rFonts w:ascii="Times New Roman" w:hAnsi="Times New Roman"/>
          <w:sz w:val="24"/>
          <w:szCs w:val="24"/>
        </w:rPr>
      </w:r>
      <w:r/>
    </w:p>
    <w:p>
      <w:pPr>
        <w:pStyle w:val="659"/>
        <w:spacing w:line="360" w:lineRule="auto"/>
        <w:rPr>
          <w:rFonts w:ascii="Times New Roman" w:hAnsi="Times New Roman"/>
          <w:sz w:val="24"/>
          <w:szCs w:val="24"/>
          <w:u w:val="single"/>
        </w:rPr>
      </w:pPr>
      <w:r>
        <w:rPr>
          <w:rFonts w:hint="eastAsia" w:ascii="Times New Roman" w:hAnsi="Times New Roman"/>
          <w:sz w:val="24"/>
          <w:szCs w:val="24"/>
        </w:rPr>
        <w:t xml:space="preserve">采购人名称：</w:t>
      </w:r>
      <w:r>
        <w:rPr>
          <w:rFonts w:ascii="Times New Roman" w:hAnsi="Times New Roman"/>
          <w:sz w:val="24"/>
          <w:szCs w:val="24"/>
          <w:u w:val="single"/>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采购文件获取日期：</w:t>
      </w:r>
      <w:r>
        <w:rPr>
          <w:rFonts w:ascii="Times New Roman" w:hAnsi="Times New Roman"/>
          <w:sz w:val="24"/>
          <w:szCs w:val="24"/>
        </w:rPr>
      </w:r>
      <w:r/>
    </w:p>
    <w:p>
      <w:pPr>
        <w:pStyle w:val="659"/>
        <w:spacing w:line="360" w:lineRule="auto"/>
        <w:rPr>
          <w:rFonts w:ascii="Times New Roman" w:hAnsi="Times New Roman"/>
          <w:bCs/>
          <w:sz w:val="24"/>
          <w:szCs w:val="24"/>
        </w:rPr>
      </w:pPr>
      <w:r>
        <w:rPr>
          <w:rFonts w:hint="eastAsia" w:ascii="Times New Roman" w:hAnsi="Times New Roman"/>
          <w:bCs/>
          <w:sz w:val="24"/>
          <w:szCs w:val="24"/>
        </w:rPr>
        <w:t xml:space="preserve">三、质疑事项具体内容</w:t>
      </w:r>
      <w:r>
        <w:rPr>
          <w:rFonts w:ascii="Times New Roman" w:hAnsi="Times New Roman"/>
          <w:bCs/>
          <w:sz w:val="24"/>
          <w:szCs w:val="24"/>
        </w:rPr>
      </w:r>
      <w:r/>
    </w:p>
    <w:p>
      <w:pPr>
        <w:pStyle w:val="659"/>
        <w:spacing w:line="360" w:lineRule="auto"/>
        <w:rPr>
          <w:rFonts w:ascii="Times New Roman" w:hAnsi="Times New Roman"/>
          <w:sz w:val="24"/>
          <w:szCs w:val="24"/>
          <w:u w:val="single"/>
        </w:rPr>
      </w:pPr>
      <w:r>
        <w:rPr>
          <w:rFonts w:hint="eastAsia" w:ascii="Times New Roman" w:hAnsi="Times New Roman"/>
          <w:sz w:val="24"/>
          <w:szCs w:val="24"/>
        </w:rPr>
        <w:t xml:space="preserve">质疑事项1：</w:t>
      </w:r>
      <w:r>
        <w:rPr>
          <w:rFonts w:ascii="Times New Roman" w:hAnsi="Times New Roman"/>
          <w:sz w:val="24"/>
          <w:szCs w:val="24"/>
          <w:u w:val="single"/>
        </w:rPr>
      </w:r>
      <w:r/>
    </w:p>
    <w:p>
      <w:pPr>
        <w:pStyle w:val="659"/>
        <w:spacing w:line="360" w:lineRule="auto"/>
        <w:rPr>
          <w:rFonts w:ascii="Times New Roman" w:hAnsi="Times New Roman"/>
          <w:sz w:val="24"/>
          <w:szCs w:val="24"/>
          <w:u w:val="single"/>
        </w:rPr>
      </w:pPr>
      <w:r>
        <w:rPr>
          <w:rFonts w:hint="eastAsia" w:ascii="Times New Roman" w:hAnsi="Times New Roman"/>
          <w:sz w:val="24"/>
          <w:szCs w:val="24"/>
        </w:rPr>
        <w:t xml:space="preserve">事实依据：</w:t>
      </w:r>
      <w:r>
        <w:rPr>
          <w:rFonts w:ascii="Times New Roman" w:hAnsi="Times New Roman"/>
          <w:sz w:val="24"/>
          <w:szCs w:val="24"/>
          <w:u w:val="single"/>
        </w:rPr>
      </w:r>
      <w:r/>
    </w:p>
    <w:p>
      <w:pPr>
        <w:pStyle w:val="659"/>
        <w:spacing w:line="360" w:lineRule="auto"/>
        <w:rPr>
          <w:rFonts w:ascii="Times New Roman" w:hAnsi="Times New Roman"/>
          <w:sz w:val="24"/>
          <w:szCs w:val="24"/>
        </w:rPr>
      </w:pPr>
      <w:r>
        <w:rPr>
          <w:rFonts w:ascii="Times New Roman" w:hAnsi="Times New Roman"/>
          <w:sz w:val="24"/>
          <w:szCs w:val="24"/>
        </w:rPr>
      </w:r>
      <w:r/>
    </w:p>
    <w:p>
      <w:pPr>
        <w:pStyle w:val="659"/>
        <w:spacing w:line="360" w:lineRule="auto"/>
        <w:rPr>
          <w:rFonts w:ascii="Times New Roman" w:hAnsi="Times New Roman"/>
          <w:sz w:val="24"/>
          <w:szCs w:val="24"/>
          <w:u w:val="single"/>
        </w:rPr>
      </w:pPr>
      <w:r>
        <w:rPr>
          <w:rFonts w:hint="eastAsia" w:ascii="Times New Roman" w:hAnsi="Times New Roman"/>
          <w:sz w:val="24"/>
          <w:szCs w:val="24"/>
        </w:rPr>
        <w:t xml:space="preserve">法律依据：</w:t>
      </w:r>
      <w:r>
        <w:rPr>
          <w:rFonts w:ascii="Times New Roman" w:hAnsi="Times New Roman"/>
          <w:sz w:val="24"/>
          <w:szCs w:val="24"/>
          <w:u w:val="single"/>
        </w:rPr>
      </w:r>
      <w:r/>
    </w:p>
    <w:p>
      <w:pPr>
        <w:pStyle w:val="659"/>
        <w:spacing w:line="360" w:lineRule="auto"/>
        <w:rPr>
          <w:rFonts w:ascii="Times New Roman" w:hAnsi="Times New Roman"/>
          <w:sz w:val="24"/>
          <w:szCs w:val="24"/>
          <w:u w:val="single"/>
        </w:rPr>
      </w:pPr>
      <w:r>
        <w:rPr>
          <w:rFonts w:ascii="Times New Roman" w:hAnsi="Times New Roman"/>
          <w:sz w:val="24"/>
          <w:szCs w:val="24"/>
          <w:u w:val="single"/>
        </w:rPr>
      </w:r>
      <w:r/>
    </w:p>
    <w:p>
      <w:pPr>
        <w:pStyle w:val="659"/>
        <w:spacing w:line="360" w:lineRule="auto"/>
        <w:rPr>
          <w:rFonts w:ascii="Times New Roman" w:hAnsi="Times New Roman"/>
          <w:sz w:val="24"/>
          <w:szCs w:val="24"/>
          <w:u w:val="single"/>
        </w:rPr>
      </w:pPr>
      <w:r>
        <w:rPr>
          <w:rFonts w:hint="eastAsia" w:ascii="Times New Roman" w:hAnsi="Times New Roman"/>
          <w:sz w:val="24"/>
          <w:szCs w:val="24"/>
        </w:rPr>
        <w:t xml:space="preserve">质疑事项2</w:t>
      </w:r>
      <w:r>
        <w:rPr>
          <w:rFonts w:ascii="Times New Roman" w:hAnsi="Times New Roman"/>
          <w:sz w:val="24"/>
          <w:szCs w:val="24"/>
          <w:u w:val="single"/>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r>
      <w:r/>
    </w:p>
    <w:p>
      <w:pPr>
        <w:pStyle w:val="659"/>
        <w:spacing w:line="360" w:lineRule="auto"/>
        <w:rPr>
          <w:rFonts w:ascii="Times New Roman" w:hAnsi="Times New Roman"/>
          <w:bCs/>
          <w:sz w:val="24"/>
          <w:szCs w:val="24"/>
        </w:rPr>
      </w:pPr>
      <w:r>
        <w:rPr>
          <w:rFonts w:hint="eastAsia" w:ascii="Times New Roman" w:hAnsi="Times New Roman"/>
          <w:bCs/>
          <w:sz w:val="24"/>
          <w:szCs w:val="24"/>
        </w:rPr>
        <w:t xml:space="preserve">四、与质疑事项相关的质疑请求</w:t>
      </w:r>
      <w:r>
        <w:rPr>
          <w:rFonts w:ascii="Times New Roman" w:hAnsi="Times New Roman"/>
          <w:bCs/>
          <w:sz w:val="24"/>
          <w:szCs w:val="24"/>
        </w:rPr>
      </w:r>
      <w:r/>
    </w:p>
    <w:p>
      <w:pPr>
        <w:pStyle w:val="659"/>
        <w:spacing w:line="360" w:lineRule="auto"/>
        <w:rPr>
          <w:rFonts w:ascii="Times New Roman" w:hAnsi="Times New Roman"/>
          <w:sz w:val="24"/>
          <w:szCs w:val="24"/>
          <w:u w:val="single"/>
        </w:rPr>
      </w:pPr>
      <w:r>
        <w:rPr>
          <w:rFonts w:hint="eastAsia" w:ascii="Times New Roman" w:hAnsi="Times New Roman"/>
          <w:sz w:val="24"/>
          <w:szCs w:val="24"/>
        </w:rPr>
        <w:t xml:space="preserve">请求：</w:t>
      </w:r>
      <w:r>
        <w:rPr>
          <w:rFonts w:ascii="Times New Roman" w:hAnsi="Times New Roman"/>
          <w:sz w:val="24"/>
          <w:szCs w:val="24"/>
          <w:u w:val="single"/>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签字（签章）：                   公章：                      </w:t>
      </w:r>
      <w:r>
        <w:rPr>
          <w:rFonts w:ascii="Times New Roman" w:hAnsi="Times New Roman"/>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日期：    </w:t>
      </w:r>
      <w:r>
        <w:rPr>
          <w:rFonts w:ascii="Times New Roman" w:hAnsi="Times New Roman"/>
          <w:sz w:val="24"/>
          <w:szCs w:val="24"/>
        </w:rPr>
      </w:r>
      <w:r/>
    </w:p>
    <w:p>
      <w:pPr>
        <w:pStyle w:val="659"/>
        <w:spacing w:line="360" w:lineRule="auto"/>
        <w:rPr>
          <w:rFonts w:ascii="Times New Roman" w:hAnsi="Times New Roman"/>
          <w:sz w:val="24"/>
          <w:szCs w:val="24"/>
        </w:rPr>
      </w:pPr>
      <w:r>
        <w:rPr>
          <w:rFonts w:ascii="Times New Roman" w:hAnsi="Times New Roman"/>
          <w:sz w:val="24"/>
          <w:szCs w:val="24"/>
        </w:rPr>
      </w:r>
      <w:r/>
    </w:p>
    <w:p>
      <w:pPr>
        <w:pStyle w:val="659"/>
        <w:spacing w:line="360" w:lineRule="auto"/>
        <w:rPr>
          <w:rFonts w:ascii="Times New Roman" w:hAnsi="Times New Roman"/>
          <w:b/>
          <w:sz w:val="24"/>
          <w:szCs w:val="24"/>
        </w:rPr>
      </w:pPr>
      <w:r>
        <w:rPr>
          <w:rFonts w:ascii="Times New Roman" w:hAnsi="Times New Roman"/>
          <w:b/>
          <w:sz w:val="24"/>
          <w:szCs w:val="24"/>
        </w:rPr>
      </w:r>
      <w:r/>
    </w:p>
    <w:p>
      <w:pPr>
        <w:pStyle w:val="659"/>
        <w:jc w:val="left"/>
        <w:spacing w:line="360" w:lineRule="auto"/>
        <w:widowControl/>
        <w:rPr>
          <w:rFonts w:ascii="Times New Roman" w:hAnsi="Times New Roman"/>
          <w:b/>
          <w:sz w:val="24"/>
          <w:szCs w:val="24"/>
        </w:rPr>
      </w:pPr>
      <w:r>
        <w:rPr>
          <w:rFonts w:ascii="Times New Roman" w:hAnsi="Times New Roman"/>
          <w:b/>
          <w:sz w:val="24"/>
          <w:szCs w:val="24"/>
        </w:rPr>
        <w:br w:type="page" w:clear="all"/>
      </w:r>
      <w:r>
        <w:rPr>
          <w:rFonts w:ascii="Times New Roman" w:hAnsi="Times New Roman"/>
          <w:b/>
          <w:sz w:val="24"/>
          <w:szCs w:val="24"/>
        </w:rPr>
      </w:r>
      <w:r/>
    </w:p>
    <w:p>
      <w:pPr>
        <w:pStyle w:val="659"/>
        <w:jc w:val="left"/>
        <w:spacing w:line="360" w:lineRule="auto"/>
        <w:widowControl/>
        <w:rPr>
          <w:rFonts w:ascii="Times New Roman" w:hAnsi="Times New Roman"/>
          <w:b/>
          <w:sz w:val="24"/>
          <w:szCs w:val="24"/>
        </w:rPr>
      </w:pPr>
      <w:r>
        <w:rPr>
          <w:rFonts w:hint="eastAsia" w:ascii="Times New Roman" w:hAnsi="Times New Roman"/>
          <w:b/>
          <w:sz w:val="24"/>
          <w:szCs w:val="24"/>
        </w:rPr>
        <w:t xml:space="preserve">质疑函制作说明：</w:t>
      </w:r>
      <w:r>
        <w:rPr>
          <w:rFonts w:ascii="Times New Roman" w:hAnsi="Times New Roman"/>
          <w:b/>
          <w:sz w:val="24"/>
          <w:szCs w:val="24"/>
        </w:rPr>
      </w:r>
      <w:r/>
    </w:p>
    <w:p>
      <w:pPr>
        <w:pStyle w:val="659"/>
        <w:ind w:firstLine="480"/>
        <w:jc w:val="left"/>
        <w:spacing w:line="360" w:lineRule="auto"/>
        <w:widowControl/>
        <w:rPr>
          <w:rFonts w:ascii="Times New Roman" w:hAnsi="Times New Roman"/>
          <w:sz w:val="24"/>
          <w:szCs w:val="24"/>
        </w:rPr>
      </w:pPr>
      <w:r>
        <w:rPr>
          <w:rFonts w:hint="eastAsia" w:ascii="Times New Roman" w:hAnsi="Times New Roman"/>
          <w:sz w:val="24"/>
          <w:szCs w:val="24"/>
        </w:rPr>
        <w:t xml:space="preserve">1、供应商提出质疑时，应提交质疑函和必要的证明材料。</w:t>
      </w:r>
      <w:r>
        <w:rPr>
          <w:rFonts w:ascii="Times New Roman" w:hAnsi="Times New Roman"/>
          <w:sz w:val="24"/>
          <w:szCs w:val="24"/>
        </w:rPr>
      </w:r>
      <w:r/>
    </w:p>
    <w:p>
      <w:pPr>
        <w:pStyle w:val="659"/>
        <w:ind w:firstLine="480"/>
        <w:jc w:val="left"/>
        <w:spacing w:line="360" w:lineRule="auto"/>
        <w:widowControl/>
        <w:rPr>
          <w:rFonts w:ascii="Times New Roman" w:hAnsi="Times New Roman"/>
          <w:sz w:val="24"/>
          <w:szCs w:val="24"/>
        </w:rPr>
      </w:pPr>
      <w:r>
        <w:rPr>
          <w:rFonts w:hint="eastAsia" w:ascii="Times New Roman" w:hAnsi="Times New Roman"/>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Times New Roman" w:hAnsi="Times New Roman"/>
          <w:sz w:val="24"/>
          <w:szCs w:val="24"/>
        </w:rPr>
      </w:r>
      <w:r/>
    </w:p>
    <w:p>
      <w:pPr>
        <w:pStyle w:val="659"/>
        <w:ind w:firstLine="480"/>
        <w:jc w:val="left"/>
        <w:spacing w:line="360" w:lineRule="auto"/>
        <w:widowControl/>
        <w:rPr>
          <w:rFonts w:ascii="Times New Roman" w:hAnsi="Times New Roman"/>
          <w:sz w:val="24"/>
          <w:szCs w:val="24"/>
        </w:rPr>
      </w:pPr>
      <w:r>
        <w:rPr>
          <w:rFonts w:hint="eastAsia" w:ascii="Times New Roman" w:hAnsi="Times New Roman"/>
          <w:sz w:val="24"/>
          <w:szCs w:val="24"/>
        </w:rPr>
        <w:t xml:space="preserve">3、质疑供应商若对项目的某一分包进行质疑，质疑函中应列明具体分包号。</w:t>
      </w:r>
      <w:r>
        <w:rPr>
          <w:rFonts w:ascii="Times New Roman" w:hAnsi="Times New Roman"/>
          <w:sz w:val="24"/>
          <w:szCs w:val="24"/>
        </w:rPr>
      </w:r>
      <w:r/>
    </w:p>
    <w:p>
      <w:pPr>
        <w:pStyle w:val="659"/>
        <w:ind w:firstLine="480"/>
        <w:jc w:val="left"/>
        <w:spacing w:line="360" w:lineRule="auto"/>
        <w:widowControl/>
        <w:rPr>
          <w:rFonts w:ascii="Times New Roman" w:hAnsi="Times New Roman"/>
          <w:sz w:val="24"/>
          <w:szCs w:val="24"/>
        </w:rPr>
      </w:pPr>
      <w:r>
        <w:rPr>
          <w:rFonts w:hint="eastAsia" w:ascii="Times New Roman" w:hAnsi="Times New Roman"/>
          <w:sz w:val="24"/>
          <w:szCs w:val="24"/>
        </w:rPr>
        <w:t xml:space="preserve">4、质疑函的质疑事项应具体、明确，并有必要的事实依据和法律依据。</w:t>
      </w:r>
      <w:r>
        <w:rPr>
          <w:rFonts w:ascii="Times New Roman" w:hAnsi="Times New Roman"/>
          <w:sz w:val="24"/>
          <w:szCs w:val="24"/>
        </w:rPr>
      </w:r>
      <w:r/>
    </w:p>
    <w:p>
      <w:pPr>
        <w:pStyle w:val="659"/>
        <w:ind w:firstLine="480"/>
        <w:jc w:val="left"/>
        <w:spacing w:line="360" w:lineRule="auto"/>
        <w:widowControl/>
        <w:rPr>
          <w:rFonts w:ascii="Times New Roman" w:hAnsi="Times New Roman"/>
          <w:sz w:val="24"/>
          <w:szCs w:val="24"/>
        </w:rPr>
      </w:pPr>
      <w:r>
        <w:rPr>
          <w:rFonts w:hint="eastAsia" w:ascii="Times New Roman" w:hAnsi="Times New Roman"/>
          <w:sz w:val="24"/>
          <w:szCs w:val="24"/>
        </w:rPr>
        <w:t xml:space="preserve">5、质疑函的质疑请求应与质疑事项相关。</w:t>
      </w:r>
      <w:r>
        <w:rPr>
          <w:rFonts w:ascii="Times New Roman" w:hAnsi="Times New Roman"/>
          <w:sz w:val="24"/>
          <w:szCs w:val="24"/>
        </w:rPr>
      </w:r>
      <w:r/>
    </w:p>
    <w:p>
      <w:pPr>
        <w:pStyle w:val="659"/>
        <w:ind w:firstLine="480"/>
        <w:jc w:val="left"/>
        <w:spacing w:line="360" w:lineRule="auto"/>
        <w:widowControl/>
        <w:rPr>
          <w:rFonts w:ascii="Times New Roman" w:hAnsi="Times New Roman"/>
          <w:sz w:val="24"/>
          <w:szCs w:val="24"/>
        </w:rPr>
      </w:pPr>
      <w:r>
        <w:rPr>
          <w:rFonts w:hint="eastAsia" w:ascii="Times New Roman" w:hAnsi="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sz w:val="24"/>
          <w:szCs w:val="24"/>
        </w:rPr>
      </w:r>
      <w:r/>
    </w:p>
    <w:p>
      <w:pPr>
        <w:pStyle w:val="659"/>
        <w:jc w:val="left"/>
        <w:spacing w:line="360" w:lineRule="auto"/>
        <w:widowControl/>
        <w:rPr>
          <w:rFonts w:ascii="Times New Roman" w:hAnsi="Times New Roman"/>
          <w:sz w:val="24"/>
          <w:szCs w:val="24"/>
        </w:rPr>
      </w:pPr>
      <w:r>
        <w:rPr>
          <w:rFonts w:ascii="Times New Roman" w:hAnsi="Times New Roman"/>
          <w:sz w:val="24"/>
          <w:szCs w:val="24"/>
        </w:rPr>
      </w:r>
      <w:r/>
    </w:p>
    <w:p>
      <w:pPr>
        <w:pStyle w:val="659"/>
        <w:jc w:val="center"/>
        <w:spacing w:line="360" w:lineRule="auto"/>
        <w:rPr>
          <w:rFonts w:ascii="Times New Roman" w:hAnsi="Times New Roman"/>
          <w:b/>
          <w:sz w:val="44"/>
        </w:rPr>
      </w:pPr>
      <w:r>
        <w:rPr>
          <w:rFonts w:ascii="Times New Roman" w:hAnsi="Times New Roman"/>
          <w:b/>
          <w:sz w:val="44"/>
          <w:szCs w:val="44"/>
        </w:rPr>
        <w:br w:type="page" w:clear="all"/>
      </w:r>
      <w:r>
        <w:rPr>
          <w:rFonts w:hint="eastAsia" w:ascii="Times New Roman" w:hAnsi="Times New Roman"/>
          <w:b/>
          <w:sz w:val="44"/>
          <w:szCs w:val="44"/>
        </w:rPr>
        <w:t xml:space="preserve">第八章 响应文件组成及格式</w:t>
      </w:r>
      <w:r>
        <w:rPr>
          <w:rFonts w:ascii="Times New Roman" w:hAnsi="Times New Roman"/>
          <w:b/>
          <w:sz w:val="44"/>
        </w:rPr>
      </w:r>
      <w:r/>
    </w:p>
    <w:p>
      <w:pPr>
        <w:pStyle w:val="659"/>
        <w:ind w:firstLine="482"/>
        <w:jc w:val="left"/>
        <w:spacing w:line="360" w:lineRule="auto"/>
        <w:rPr>
          <w:rFonts w:ascii="Times New Roman" w:hAnsi="Times New Roman"/>
          <w:b/>
          <w:bCs/>
          <w:sz w:val="24"/>
          <w:lang w:val="zh-CN"/>
        </w:rPr>
      </w:pPr>
      <w:r>
        <w:rPr>
          <w:rFonts w:hint="eastAsia" w:ascii="Times New Roman" w:hAnsi="Times New Roman"/>
          <w:b/>
          <w:bCs/>
          <w:sz w:val="24"/>
          <w:lang w:val="zh-CN"/>
        </w:rPr>
        <w:t xml:space="preserve">一、资格审查文件：</w:t>
      </w:r>
      <w:r>
        <w:rPr>
          <w:rFonts w:ascii="Times New Roman" w:hAnsi="Times New Roman"/>
          <w:b/>
          <w:bCs/>
          <w:sz w:val="24"/>
          <w:lang w:val="zh-CN"/>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w:t>
      </w:r>
      <w:r>
        <w:rPr>
          <w:rFonts w:hint="eastAsia"/>
          <w:bCs/>
          <w:sz w:val="24"/>
          <w:szCs w:val="24"/>
        </w:rPr>
        <w:t xml:space="preserve">供应商具有独立承担民事责任的能力，提供法人或者其他组织的营业执照等证明文件，自然人的身份证明。</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如为法定代表人参加磋商的，必须提供法定代表人身份证明及本人身份证原件的复印件。如为被委托授权人参加磋商的，必须提供法人代表签名或盖章的授权委托书及被委托授权人身份证的这两项原件的复印件（须加盖公章）（格式参见附件）；</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w:t>
      </w:r>
      <w:bookmarkStart w:id="100" w:name="OLE_LINK8"/>
      <w:r>
        <w:rPr>
          <w:rFonts w:hint="eastAsia" w:ascii="Times New Roman" w:hAnsi="Times New Roman"/>
          <w:sz w:val="24"/>
          <w:szCs w:val="24"/>
        </w:rPr>
        <w:t xml:space="preserve">供应商符合《中华人民共和国政府采购法》第二十二条规定条件的声明函（格式参见附件）；</w:t>
      </w:r>
      <w:bookmarkEnd w:id="100"/>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4、供应商须提供诚信承诺书（格式参见附件）；</w:t>
      </w:r>
      <w:r>
        <w:rPr>
          <w:rFonts w:ascii="Times New Roman" w:hAnsi="Times New Roman"/>
          <w:sz w:val="24"/>
          <w:szCs w:val="24"/>
        </w:rPr>
      </w:r>
      <w:r/>
    </w:p>
    <w:p>
      <w:pPr>
        <w:pStyle w:val="659"/>
        <w:ind w:firstLine="480"/>
        <w:jc w:val="left"/>
        <w:spacing w:line="360" w:lineRule="auto"/>
        <w:rPr>
          <w:rFonts w:ascii="Times New Roman" w:hAnsi="Times New Roman"/>
          <w:sz w:val="24"/>
          <w:szCs w:val="24"/>
        </w:rPr>
      </w:pPr>
      <w:r>
        <w:rPr>
          <w:rFonts w:hint="eastAsia" w:ascii="Times New Roman" w:hAnsi="Times New Roman"/>
          <w:sz w:val="24"/>
          <w:szCs w:val="24"/>
        </w:rPr>
        <w:t xml:space="preserve">5、</w:t>
      </w:r>
      <w:bookmarkStart w:id="101" w:name="OLE_LINK9"/>
      <w:r>
        <w:rPr>
          <w:rFonts w:hint="eastAsia" w:ascii="Times New Roman" w:hAnsi="Times New Roman"/>
          <w:sz w:val="24"/>
          <w:szCs w:val="24"/>
        </w:rPr>
        <w:t xml:space="preserve">中小企业声明函或残疾人福利性单位声明函或监狱或戒毒企业证明材料（格式参见附件）；</w:t>
      </w:r>
      <w:bookmarkEnd w:id="101"/>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6、供应商认为其他需要的文件。</w:t>
      </w:r>
      <w:r>
        <w:rPr>
          <w:rFonts w:ascii="Times New Roman" w:hAnsi="Times New Roman"/>
          <w:sz w:val="24"/>
          <w:szCs w:val="24"/>
        </w:rPr>
      </w:r>
      <w:r/>
    </w:p>
    <w:p>
      <w:pPr>
        <w:pStyle w:val="659"/>
        <w:ind w:firstLine="482"/>
        <w:spacing w:line="360" w:lineRule="auto"/>
        <w:rPr>
          <w:rFonts w:ascii="Times New Roman" w:hAnsi="Times New Roman"/>
          <w:b/>
          <w:sz w:val="24"/>
          <w:szCs w:val="24"/>
        </w:rPr>
      </w:pPr>
      <w:r>
        <w:rPr>
          <w:rFonts w:hint="eastAsia" w:ascii="Times New Roman" w:hAnsi="Times New Roman"/>
          <w:b/>
          <w:sz w:val="24"/>
          <w:szCs w:val="24"/>
        </w:rPr>
        <w:t xml:space="preserve">以上材料如为复印件均需加盖供应商单位公章。</w:t>
      </w:r>
      <w:r>
        <w:rPr>
          <w:rFonts w:ascii="Times New Roman" w:hAnsi="Times New Roman"/>
          <w:b/>
          <w:sz w:val="24"/>
          <w:szCs w:val="24"/>
        </w:rPr>
      </w:r>
      <w:r/>
    </w:p>
    <w:p>
      <w:pPr>
        <w:pStyle w:val="659"/>
        <w:ind w:firstLine="482"/>
        <w:spacing w:line="360" w:lineRule="auto"/>
        <w:rPr>
          <w:rFonts w:ascii="Times New Roman" w:hAnsi="Times New Roman"/>
          <w:b/>
          <w:bCs/>
          <w:sz w:val="24"/>
          <w:szCs w:val="24"/>
          <w:highlight w:val="none"/>
        </w:rPr>
      </w:pPr>
      <w:r>
        <w:rPr>
          <w:rFonts w:hint="eastAsia" w:ascii="Times New Roman" w:hAnsi="Times New Roman"/>
          <w:b/>
          <w:bCs/>
          <w:sz w:val="24"/>
          <w:szCs w:val="24"/>
          <w:highlight w:val="none"/>
        </w:rPr>
        <w:t xml:space="preserve">二、符合性响应文件</w:t>
      </w:r>
      <w:r>
        <w:rPr>
          <w:rFonts w:ascii="Times New Roman" w:hAnsi="Times New Roman"/>
          <w:b/>
          <w:bCs/>
          <w:sz w:val="24"/>
          <w:szCs w:val="24"/>
          <w:highlight w:val="none"/>
        </w:rPr>
      </w:r>
      <w:r/>
    </w:p>
    <w:p>
      <w:pPr>
        <w:pStyle w:val="773"/>
        <w:contextualSpacing/>
        <w:ind w:firstLine="482"/>
        <w:spacing w:line="360" w:lineRule="auto"/>
        <w:rPr>
          <w:rFonts w:ascii="Times New Roman" w:hAnsi="Times New Roman" w:eastAsia="宋体" w:cs="宋体"/>
          <w:b/>
          <w:sz w:val="24"/>
          <w:szCs w:val="24"/>
          <w:lang w:val="en-US" w:eastAsia="zh-CN"/>
        </w:rPr>
      </w:pPr>
      <w:r>
        <w:rPr>
          <w:rFonts w:hint="eastAsia" w:ascii="Times New Roman" w:hAnsi="Times New Roman" w:eastAsia="宋体" w:cs="宋体"/>
          <w:b/>
          <w:sz w:val="24"/>
          <w:szCs w:val="24"/>
          <w:lang w:val="en-US" w:eastAsia="zh-CN"/>
        </w:rPr>
        <w:t xml:space="preserve">1、响应报价不得超过最高限价，否则做无效响应处理，投标报价详见《磋商响应报价表》及《磋商响应报价明细表》。</w:t>
      </w:r>
      <w:r>
        <w:rPr>
          <w:rFonts w:ascii="Times New Roman" w:hAnsi="Times New Roman" w:eastAsia="宋体" w:cs="宋体"/>
          <w:b/>
          <w:sz w:val="24"/>
          <w:szCs w:val="24"/>
          <w:lang w:val="en-US" w:eastAsia="zh-CN"/>
        </w:rPr>
      </w:r>
      <w:r/>
    </w:p>
    <w:p>
      <w:pPr>
        <w:pStyle w:val="773"/>
        <w:contextualSpacing/>
        <w:ind w:firstLine="482"/>
        <w:spacing w:line="360" w:lineRule="auto"/>
        <w:rPr>
          <w:rFonts w:hint="eastAsia" w:ascii="Times New Roman" w:hAnsi="Times New Roman" w:eastAsia="宋体" w:cs="宋体"/>
          <w:b/>
          <w:bCs w:val="0"/>
          <w:sz w:val="24"/>
          <w:szCs w:val="24"/>
          <w:lang w:eastAsia="zh-CN"/>
        </w:rPr>
      </w:pPr>
      <w:r>
        <w:rPr>
          <w:rFonts w:hint="eastAsia" w:ascii="Times New Roman" w:hAnsi="Times New Roman" w:eastAsia="宋体" w:cs="宋体"/>
          <w:b/>
          <w:sz w:val="24"/>
          <w:szCs w:val="24"/>
          <w:lang w:val="en-US" w:eastAsia="zh-CN"/>
        </w:rPr>
        <w:t xml:space="preserve">2、</w:t>
      </w:r>
      <w:r>
        <w:rPr>
          <w:rFonts w:hint="eastAsia" w:ascii="Times New Roman" w:hAnsi="Times New Roman" w:eastAsia="宋体" w:cs="宋体"/>
          <w:b/>
          <w:sz w:val="24"/>
          <w:szCs w:val="24"/>
        </w:rPr>
        <w:t xml:space="preserve">采购需求中必须满足的实质性要求</w:t>
      </w:r>
      <w:r>
        <w:rPr>
          <w:rFonts w:hint="eastAsia" w:ascii="Times New Roman" w:hAnsi="Times New Roman" w:eastAsia="宋体" w:cs="宋体"/>
          <w:b/>
          <w:sz w:val="24"/>
          <w:szCs w:val="24"/>
          <w:lang w:eastAsia="zh-CN"/>
        </w:rPr>
        <w:t xml:space="preserve">：</w:t>
      </w:r>
      <w:r>
        <w:rPr>
          <w:rFonts w:hint="eastAsia" w:ascii="Times New Roman" w:hAnsi="Times New Roman" w:eastAsia="宋体" w:cs="宋体"/>
          <w:b/>
          <w:bCs w:val="0"/>
          <w:sz w:val="24"/>
          <w:szCs w:val="24"/>
          <w:lang w:eastAsia="zh-CN"/>
        </w:rPr>
      </w:r>
      <w:r/>
    </w:p>
    <w:p>
      <w:pPr>
        <w:pStyle w:val="773"/>
        <w:contextualSpacing/>
        <w:ind w:firstLine="482"/>
        <w:spacing w:line="360" w:lineRule="auto"/>
        <w:rPr>
          <w:rFonts w:ascii="Times New Roman" w:hAnsi="Times New Roman" w:eastAsia="宋体" w:cs="宋体"/>
          <w:b/>
          <w:bCs w:val="0"/>
          <w:sz w:val="24"/>
          <w:szCs w:val="24"/>
          <w:highlight w:val="yellow"/>
          <w:lang w:val="en-US" w:eastAsia="zh-CN"/>
        </w:rPr>
      </w:pPr>
      <w:r>
        <w:rPr>
          <w:rFonts w:hint="eastAsia" w:ascii="Times New Roman" w:hAnsi="Times New Roman" w:eastAsia="宋体" w:cs="宋体"/>
          <w:b/>
          <w:bCs w:val="0"/>
          <w:sz w:val="24"/>
          <w:szCs w:val="24"/>
        </w:rPr>
        <w:t xml:space="preserve">本文件第三章“3、采购标的需满足的质量、安全、技术规格、物理特性等要求”所有内容为必须满足的实质性要求。要求供应商必须在响应文件中进行逐项应答，且所有条款均为实质性要求，不允许负偏离，否则作为无效文件处理。提供《实质性条款响应正负偏离表》（格式参见第八章）。</w:t>
      </w:r>
      <w:r>
        <w:rPr>
          <w:rFonts w:hint="eastAsia" w:ascii="Times New Roman" w:hAnsi="Times New Roman" w:eastAsia="宋体" w:cs="宋体"/>
          <w:b/>
          <w:bCs w:val="0"/>
          <w:sz w:val="24"/>
          <w:szCs w:val="24"/>
          <w:lang w:val="en-US" w:eastAsia="zh-CN"/>
        </w:rPr>
        <w:t xml:space="preserve">未提供或提供不全或负偏离的，视为无效文件处理。</w:t>
      </w:r>
      <w:r>
        <w:rPr>
          <w:rFonts w:ascii="Times New Roman" w:hAnsi="Times New Roman" w:eastAsia="宋体" w:cs="宋体"/>
          <w:b/>
          <w:bCs w:val="0"/>
          <w:sz w:val="24"/>
          <w:szCs w:val="24"/>
          <w:highlight w:val="yellow"/>
          <w:lang w:val="en-US" w:eastAsia="zh-CN"/>
        </w:rPr>
      </w:r>
      <w:r/>
    </w:p>
    <w:p>
      <w:pPr>
        <w:pStyle w:val="659"/>
        <w:ind w:firstLine="482"/>
        <w:spacing w:line="360" w:lineRule="auto"/>
        <w:rPr>
          <w:rFonts w:ascii="Times New Roman" w:hAnsi="Times New Roman"/>
          <w:b/>
          <w:bCs/>
          <w:sz w:val="24"/>
          <w:szCs w:val="24"/>
        </w:rPr>
      </w:pPr>
      <w:r>
        <w:rPr>
          <w:rFonts w:hint="eastAsia" w:ascii="Times New Roman" w:hAnsi="Times New Roman"/>
          <w:b/>
          <w:bCs/>
          <w:sz w:val="24"/>
          <w:szCs w:val="24"/>
        </w:rPr>
        <w:t xml:space="preserve">三、技术响应文件：</w:t>
      </w:r>
      <w:r>
        <w:rPr>
          <w:rFonts w:ascii="Times New Roman" w:hAnsi="Times New Roman"/>
          <w:b/>
          <w:bCs/>
          <w:sz w:val="24"/>
          <w:szCs w:val="24"/>
        </w:rPr>
      </w:r>
      <w:r/>
    </w:p>
    <w:p>
      <w:pPr>
        <w:pStyle w:val="659"/>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1、磋商文件中评分标准所涉及的事项需提供的所有资料；</w:t>
      </w:r>
      <w:r>
        <w:rPr>
          <w:rFonts w:ascii="Times New Roman" w:hAnsi="Times New Roman"/>
          <w:bCs/>
          <w:sz w:val="24"/>
          <w:szCs w:val="24"/>
        </w:rPr>
      </w:r>
      <w:r/>
    </w:p>
    <w:p>
      <w:pPr>
        <w:pStyle w:val="659"/>
        <w:ind w:firstLine="480"/>
        <w:spacing w:line="360" w:lineRule="auto"/>
        <w:rPr>
          <w:rFonts w:ascii="Times New Roman" w:hAnsi="Times New Roman"/>
          <w:bCs/>
          <w:sz w:val="24"/>
          <w:szCs w:val="24"/>
        </w:rPr>
      </w:pPr>
      <w:r>
        <w:rPr>
          <w:rFonts w:hint="eastAsia" w:ascii="Times New Roman" w:hAnsi="Times New Roman"/>
          <w:bCs/>
          <w:sz w:val="24"/>
          <w:szCs w:val="24"/>
        </w:rPr>
        <w:t xml:space="preserve">2、磋商文件中未涉及的事项，供应商认为需要提交的其他资料。</w:t>
      </w:r>
      <w:r>
        <w:rPr>
          <w:rFonts w:ascii="Times New Roman" w:hAnsi="Times New Roman"/>
          <w:bCs/>
          <w:sz w:val="24"/>
          <w:szCs w:val="24"/>
        </w:rPr>
      </w:r>
      <w:r/>
    </w:p>
    <w:p>
      <w:pPr>
        <w:pStyle w:val="659"/>
        <w:ind w:firstLine="482"/>
        <w:jc w:val="left"/>
        <w:spacing w:line="360" w:lineRule="auto"/>
        <w:rPr>
          <w:rFonts w:ascii="Times New Roman" w:hAnsi="Times New Roman"/>
          <w:b/>
          <w:bCs/>
          <w:sz w:val="24"/>
          <w:szCs w:val="24"/>
        </w:rPr>
      </w:pPr>
      <w:r>
        <w:rPr>
          <w:rFonts w:hint="eastAsia" w:ascii="Times New Roman" w:hAnsi="Times New Roman"/>
          <w:b/>
          <w:bCs/>
          <w:sz w:val="24"/>
          <w:szCs w:val="24"/>
        </w:rPr>
        <w:t xml:space="preserve">注：为方便评委评审，请供应商按评标办法中所涉及的事项顺序进行编制，可以补充相关材料。</w:t>
      </w:r>
      <w:r>
        <w:rPr>
          <w:rFonts w:ascii="Times New Roman" w:hAnsi="Times New Roman"/>
          <w:b/>
          <w:bCs/>
          <w:sz w:val="24"/>
          <w:szCs w:val="24"/>
        </w:rPr>
      </w:r>
      <w:r/>
    </w:p>
    <w:p>
      <w:pPr>
        <w:pStyle w:val="659"/>
        <w:ind w:firstLine="482"/>
        <w:jc w:val="left"/>
        <w:spacing w:line="360" w:lineRule="auto"/>
        <w:rPr>
          <w:rFonts w:ascii="Times New Roman" w:hAnsi="Times New Roman"/>
          <w:b/>
          <w:bCs/>
          <w:sz w:val="24"/>
          <w:szCs w:val="24"/>
        </w:rPr>
      </w:pPr>
      <w:r>
        <w:rPr>
          <w:rFonts w:hint="eastAsia" w:ascii="Times New Roman" w:hAnsi="Times New Roman"/>
          <w:b/>
          <w:bCs/>
          <w:sz w:val="24"/>
          <w:szCs w:val="24"/>
        </w:rPr>
        <w:t xml:space="preserve">四、报价响应文件</w:t>
      </w:r>
      <w:r>
        <w:rPr>
          <w:rFonts w:ascii="Times New Roman" w:hAnsi="Times New Roman"/>
          <w:b/>
          <w:bCs/>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1、磋商响应报价表（格式参见附件）；</w:t>
      </w:r>
      <w:r>
        <w:rPr>
          <w:rFonts w:ascii="Times New Roman" w:hAnsi="Times New Roman"/>
          <w:sz w:val="24"/>
          <w:szCs w:val="24"/>
        </w:rPr>
      </w:r>
      <w:r/>
    </w:p>
    <w:p>
      <w:pPr>
        <w:pStyle w:val="659"/>
        <w:ind w:firstLine="480"/>
        <w:jc w:val="left"/>
        <w:spacing w:line="360" w:lineRule="auto"/>
        <w:rPr>
          <w:rFonts w:ascii="Times New Roman" w:hAnsi="Times New Roman"/>
          <w:sz w:val="24"/>
          <w:szCs w:val="24"/>
        </w:rPr>
      </w:pPr>
      <w:r>
        <w:rPr>
          <w:rFonts w:hint="eastAsia" w:ascii="Times New Roman" w:hAnsi="Times New Roman"/>
          <w:sz w:val="24"/>
          <w:szCs w:val="24"/>
        </w:rPr>
        <w:t xml:space="preserve">2、磋商响应报价明细表（首次）。</w:t>
      </w:r>
      <w:r>
        <w:rPr>
          <w:rFonts w:ascii="Times New Roman" w:hAnsi="Times New Roman"/>
          <w:sz w:val="24"/>
          <w:szCs w:val="24"/>
        </w:rPr>
      </w:r>
      <w:r/>
    </w:p>
    <w:p>
      <w:pPr>
        <w:pStyle w:val="659"/>
        <w:jc w:val="left"/>
        <w:spacing w:line="360" w:lineRule="auto"/>
        <w:widowControl/>
        <w:rPr>
          <w:rFonts w:ascii="Times New Roman" w:hAnsi="Times New Roman"/>
          <w:b/>
          <w:sz w:val="24"/>
          <w:szCs w:val="24"/>
        </w:rPr>
      </w:pPr>
      <w:r>
        <w:rPr>
          <w:rFonts w:ascii="Times New Roman" w:hAnsi="Times New Roman"/>
          <w:b/>
          <w:sz w:val="24"/>
          <w:szCs w:val="24"/>
        </w:rPr>
        <w:br w:type="page" w:clear="all"/>
      </w:r>
      <w:r>
        <w:rPr>
          <w:rFonts w:ascii="Times New Roman" w:hAnsi="Times New Roman"/>
          <w:b/>
          <w:sz w:val="24"/>
          <w:szCs w:val="24"/>
        </w:rPr>
      </w:r>
      <w:r/>
    </w:p>
    <w:p>
      <w:pPr>
        <w:pStyle w:val="659"/>
        <w:jc w:val="left"/>
        <w:spacing w:line="360" w:lineRule="auto"/>
        <w:rPr>
          <w:rFonts w:ascii="Times New Roman" w:hAnsi="Times New Roman"/>
          <w:b/>
          <w:sz w:val="24"/>
        </w:rPr>
      </w:pPr>
      <w:r>
        <w:rPr>
          <w:rFonts w:hint="eastAsia" w:ascii="Times New Roman" w:hAnsi="Times New Roman"/>
          <w:b/>
          <w:sz w:val="24"/>
          <w:szCs w:val="24"/>
        </w:rPr>
        <w:t xml:space="preserve">附件：</w:t>
      </w:r>
      <w:r>
        <w:rPr>
          <w:rFonts w:ascii="Times New Roman" w:hAnsi="Times New Roman"/>
          <w:b/>
          <w:sz w:val="24"/>
        </w:rPr>
      </w:r>
      <w:r/>
    </w:p>
    <w:p>
      <w:pPr>
        <w:pStyle w:val="659"/>
        <w:jc w:val="center"/>
        <w:spacing w:line="360" w:lineRule="auto"/>
        <w:rPr>
          <w:rFonts w:ascii="Times New Roman" w:hAnsi="Times New Roman"/>
          <w:b/>
          <w:sz w:val="24"/>
          <w:szCs w:val="24"/>
        </w:rPr>
      </w:pPr>
      <w:r>
        <w:rPr>
          <w:rFonts w:hint="eastAsia" w:ascii="Times New Roman" w:hAnsi="Times New Roman"/>
          <w:b/>
          <w:sz w:val="24"/>
          <w:szCs w:val="24"/>
        </w:rPr>
        <w:t xml:space="preserve">1、法定代表人身份证明</w:t>
      </w:r>
      <w:r>
        <w:rPr>
          <w:rFonts w:ascii="Times New Roman" w:hAnsi="Times New Roman"/>
          <w:b/>
          <w:sz w:val="24"/>
          <w:szCs w:val="24"/>
        </w:rPr>
      </w:r>
      <w:r/>
    </w:p>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（法定代表人参加磋商活动，须出示此证明）</w:t>
      </w:r>
      <w:r>
        <w:rPr>
          <w:rFonts w:ascii="Times New Roman" w:hAnsi="Times New Roman"/>
          <w:sz w:val="24"/>
          <w:szCs w:val="24"/>
        </w:rPr>
      </w:r>
      <w:r/>
    </w:p>
    <w:p>
      <w:pPr>
        <w:pStyle w:val="659"/>
        <w:jc w:val="center"/>
        <w:spacing w:line="360" w:lineRule="auto"/>
        <w:rPr>
          <w:rFonts w:ascii="Times New Roman" w:hAnsi="Times New Roman"/>
          <w:sz w:val="24"/>
          <w:szCs w:val="24"/>
        </w:rPr>
      </w:pPr>
      <w:r>
        <w:rPr>
          <w:rFonts w:ascii="Times New Roman" w:hAnsi="Times New Roman"/>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u w:val="single"/>
        </w:rPr>
        <w:t xml:space="preserve">南通市公安局</w:t>
      </w:r>
      <w:r>
        <w:rPr>
          <w:rFonts w:hint="eastAsia" w:ascii="Times New Roman" w:hAnsi="Times New Roman"/>
          <w:sz w:val="24"/>
          <w:szCs w:val="24"/>
        </w:rPr>
        <w:t xml:space="preserve">：</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我公司法定代表人</w:t>
      </w:r>
      <w:r>
        <w:rPr>
          <w:rFonts w:hint="eastAsia" w:ascii="Times New Roman" w:hAnsi="Times New Roman"/>
          <w:sz w:val="24"/>
          <w:szCs w:val="24"/>
          <w:u w:val="single"/>
        </w:rPr>
        <w:t xml:space="preserve">　　　</w:t>
      </w:r>
      <w:r>
        <w:rPr>
          <w:rFonts w:hint="eastAsia" w:ascii="Times New Roman" w:hAnsi="Times New Roman"/>
          <w:sz w:val="24"/>
          <w:szCs w:val="24"/>
        </w:rPr>
        <w:t xml:space="preserve">参加贵单位组织的</w:t>
      </w:r>
      <w:r>
        <w:rPr>
          <w:rFonts w:hint="eastAsia" w:ascii="Times New Roman" w:hAnsi="Times New Roman"/>
          <w:sz w:val="24"/>
          <w:u w:val="single"/>
        </w:rPr>
        <w:t xml:space="preserve">南通市公安局网络安全服务项目</w:t>
      </w:r>
      <w:r>
        <w:rPr>
          <w:rFonts w:hint="eastAsia" w:ascii="Times New Roman" w:hAnsi="Times New Roman"/>
          <w:sz w:val="24"/>
          <w:szCs w:val="24"/>
        </w:rPr>
        <w:t xml:space="preserve">（竞争性磋商项目名称）（项目编号）项目的磋商活动，全权代表我公司处理该磋商活动的有关事宜。</w:t>
      </w:r>
      <w:r>
        <w:rPr>
          <w:rFonts w:ascii="Times New Roman" w:hAnsi="Times New Roman"/>
          <w:sz w:val="24"/>
          <w:szCs w:val="24"/>
        </w:rPr>
      </w:r>
      <w:r/>
    </w:p>
    <w:p>
      <w:pPr>
        <w:pStyle w:val="659"/>
        <w:spacing w:line="360" w:lineRule="auto"/>
        <w:rPr>
          <w:rFonts w:ascii="Times New Roman" w:hAnsi="Times New Roman"/>
          <w:sz w:val="24"/>
          <w:szCs w:val="24"/>
        </w:rPr>
      </w:pPr>
      <w:r>
        <w:rPr>
          <w:rFonts w:ascii="Times New Roman" w:hAnsi="Times New Roman"/>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附：法定代表人情况：</w:t>
      </w:r>
      <w:r>
        <w:rPr>
          <w:rFonts w:ascii="Times New Roman" w:hAnsi="Times New Roman"/>
          <w:sz w:val="24"/>
          <w:szCs w:val="24"/>
        </w:rPr>
      </w:r>
      <w:r/>
    </w:p>
    <w:p>
      <w:pPr>
        <w:pStyle w:val="659"/>
        <w:spacing w:line="360" w:lineRule="auto"/>
        <w:rPr>
          <w:rFonts w:ascii="Times New Roman" w:hAnsi="Times New Roman"/>
          <w:sz w:val="24"/>
          <w:szCs w:val="24"/>
          <w:u w:val="single"/>
        </w:rPr>
      </w:pPr>
      <w:r>
        <w:rPr>
          <w:rFonts w:hint="eastAsia" w:ascii="Times New Roman" w:hAnsi="Times New Roman"/>
          <w:sz w:val="24"/>
          <w:szCs w:val="24"/>
        </w:rPr>
        <w:t xml:space="preserve">姓名：   性别：   年龄：    职务：</w:t>
      </w:r>
      <w:r>
        <w:rPr>
          <w:rFonts w:ascii="Times New Roman" w:hAnsi="Times New Roman"/>
          <w:sz w:val="24"/>
          <w:szCs w:val="24"/>
          <w:u w:val="single"/>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身份证号码：</w:t>
      </w:r>
      <w:r>
        <w:rPr>
          <w:rFonts w:ascii="Times New Roman" w:hAnsi="Times New Roman"/>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手机：    传真：</w:t>
      </w:r>
      <w:r>
        <w:rPr>
          <w:rFonts w:ascii="Times New Roman" w:hAnsi="Times New Roman"/>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 </w:t>
      </w:r>
      <w:r>
        <w:rPr>
          <w:rFonts w:ascii="Times New Roman" w:hAnsi="Times New Roman"/>
          <w:sz w:val="24"/>
          <w:szCs w:val="24"/>
        </w:rPr>
      </w:r>
      <w:r/>
    </w:p>
    <w:p>
      <w:pPr>
        <w:pStyle w:val="659"/>
        <w:spacing w:line="360" w:lineRule="auto"/>
        <w:rPr>
          <w:rFonts w:ascii="Times New Roman" w:hAnsi="Times New Roman"/>
          <w:sz w:val="24"/>
          <w:szCs w:val="24"/>
        </w:rPr>
      </w:pPr>
      <w:r>
        <w:rPr>
          <w:rFonts w:ascii="Times New Roman" w:hAnsi="Times New Roman"/>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单位名称（公章）法定代表人（签字或盖章）</w:t>
      </w:r>
      <w:r>
        <w:rPr>
          <w:rFonts w:ascii="Times New Roman" w:hAnsi="Times New Roman"/>
          <w:sz w:val="24"/>
          <w:szCs w:val="24"/>
        </w:rPr>
      </w:r>
      <w:r/>
    </w:p>
    <w:p>
      <w:pPr>
        <w:pStyle w:val="659"/>
        <w:ind w:firstLine="1200"/>
        <w:spacing w:line="360" w:lineRule="auto"/>
        <w:rPr>
          <w:rFonts w:ascii="Times New Roman" w:hAnsi="Times New Roman"/>
          <w:sz w:val="24"/>
          <w:szCs w:val="24"/>
        </w:rPr>
      </w:pPr>
      <w:r>
        <w:rPr>
          <w:rFonts w:hint="eastAsia" w:ascii="Times New Roman" w:hAnsi="Times New Roman"/>
          <w:sz w:val="24"/>
          <w:szCs w:val="24"/>
        </w:rPr>
        <w:t xml:space="preserve">年  月  日     年   月   日</w:t>
      </w:r>
      <w:r>
        <w:rPr>
          <w:rFonts w:ascii="Times New Roman" w:hAnsi="Times New Roman"/>
          <w:sz w:val="24"/>
          <w:szCs w:val="24"/>
        </w:rPr>
      </w:r>
      <w:r/>
    </w:p>
    <w:p>
      <w:pPr>
        <w:pStyle w:val="659"/>
        <w:spacing w:line="360" w:lineRule="auto"/>
        <w:rPr>
          <w:rFonts w:ascii="Times New Roman" w:hAnsi="Times New Roman"/>
          <w:sz w:val="24"/>
          <w:szCs w:val="24"/>
        </w:rPr>
      </w:pPr>
      <w:r>
        <w:rPr>
          <w:rFonts w:ascii="Times New Roman" w:hAnsi="Times New Roman"/>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法定代表人身份证复印件</w:t>
      </w:r>
      <w:r>
        <w:rPr>
          <w:rFonts w:ascii="Times New Roman" w:hAnsi="Times New Roman"/>
          <w:sz w:val="24"/>
          <w:szCs w:val="24"/>
        </w:rPr>
      </w:r>
      <w:r/>
    </w:p>
    <w:p>
      <w:pPr>
        <w:pStyle w:val="659"/>
        <w:spacing w:line="360" w:lineRule="auto"/>
        <w:rPr>
          <w:rFonts w:ascii="Times New Roman" w:hAnsi="Times New Roman"/>
          <w:sz w:val="24"/>
          <w:szCs w:val="24"/>
        </w:rPr>
      </w:pPr>
      <w:r>
        <w:rPr>
          <w:rFonts w:ascii="Times New Roman" w:hAnsi="Times New Roman"/>
          <w:sz w:val="24"/>
          <w:szCs w:val="24"/>
        </w:rPr>
      </w:r>
      <w:r/>
    </w:p>
    <w:p>
      <w:pPr>
        <w:pStyle w:val="659"/>
        <w:ind w:firstLine="2280"/>
        <w:spacing w:line="360" w:lineRule="auto"/>
        <w:rPr>
          <w:rFonts w:ascii="Times New Roman" w:hAnsi="Times New Roman"/>
          <w:sz w:val="24"/>
          <w:szCs w:val="24"/>
        </w:rPr>
      </w:pPr>
      <w:r>
        <w:rPr>
          <w:rFonts w:hint="eastAsia" w:ascii="Times New Roman" w:hAnsi="Times New Roman"/>
          <w:sz w:val="24"/>
          <w:szCs w:val="24"/>
        </w:rPr>
        <w:t xml:space="preserve">（粘贴此处）</w:t>
      </w:r>
      <w:r>
        <w:rPr>
          <w:rFonts w:ascii="Times New Roman" w:hAnsi="Times New Roman"/>
          <w:sz w:val="24"/>
          <w:szCs w:val="24"/>
        </w:rPr>
      </w:r>
      <w:r/>
    </w:p>
    <w:p>
      <w:pPr>
        <w:pStyle w:val="659"/>
        <w:jc w:val="left"/>
        <w:spacing w:line="360" w:lineRule="auto"/>
        <w:widowControl/>
        <w:rPr>
          <w:rFonts w:ascii="Times New Roman" w:hAnsi="Times New Roman"/>
          <w:b/>
          <w:bCs/>
          <w:sz w:val="24"/>
          <w:szCs w:val="24"/>
        </w:rPr>
      </w:pPr>
      <w:r>
        <w:rPr>
          <w:rFonts w:ascii="Times New Roman" w:hAnsi="Times New Roman"/>
          <w:b/>
          <w:bCs/>
          <w:sz w:val="24"/>
          <w:szCs w:val="24"/>
        </w:rPr>
        <w:br w:type="page" w:clear="all"/>
      </w:r>
      <w:r>
        <w:rPr>
          <w:rFonts w:ascii="Times New Roman" w:hAnsi="Times New Roman"/>
          <w:b/>
          <w:bCs/>
          <w:sz w:val="24"/>
          <w:szCs w:val="24"/>
        </w:rPr>
      </w:r>
      <w:r/>
    </w:p>
    <w:p>
      <w:pPr>
        <w:pStyle w:val="659"/>
        <w:jc w:val="center"/>
        <w:spacing w:line="360" w:lineRule="auto"/>
        <w:rPr>
          <w:rFonts w:ascii="Times New Roman" w:hAnsi="Times New Roman"/>
          <w:sz w:val="20"/>
        </w:rPr>
      </w:pPr>
      <w:r>
        <w:rPr>
          <w:rFonts w:hint="eastAsia" w:ascii="Times New Roman" w:hAnsi="Times New Roman"/>
          <w:b/>
          <w:sz w:val="24"/>
          <w:szCs w:val="24"/>
        </w:rPr>
        <w:t xml:space="preserve">2、授权委托书</w:t>
      </w:r>
      <w:r>
        <w:rPr>
          <w:rFonts w:ascii="Times New Roman" w:hAnsi="Times New Roman"/>
          <w:sz w:val="20"/>
        </w:rPr>
      </w:r>
      <w:r/>
    </w:p>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（委托代理人参加磋商活动，须出示此证明）</w:t>
      </w:r>
      <w:r>
        <w:rPr>
          <w:rFonts w:ascii="Times New Roman" w:hAnsi="Times New Roman"/>
          <w:sz w:val="24"/>
          <w:szCs w:val="24"/>
        </w:rPr>
      </w:r>
      <w:r/>
    </w:p>
    <w:p>
      <w:pPr>
        <w:pStyle w:val="659"/>
        <w:spacing w:line="360" w:lineRule="auto"/>
        <w:rPr>
          <w:rFonts w:ascii="Times New Roman" w:hAnsi="Times New Roman"/>
          <w:bCs/>
          <w:sz w:val="24"/>
          <w:szCs w:val="24"/>
        </w:rPr>
      </w:pPr>
      <w:r>
        <w:rPr>
          <w:rFonts w:hint="eastAsia" w:ascii="Times New Roman" w:hAnsi="Times New Roman"/>
          <w:sz w:val="24"/>
          <w:szCs w:val="24"/>
          <w:u w:val="single"/>
        </w:rPr>
        <w:t xml:space="preserve">南通市公安局</w:t>
      </w:r>
      <w:r>
        <w:rPr>
          <w:rFonts w:hint="eastAsia" w:ascii="Times New Roman" w:hAnsi="Times New Roman"/>
          <w:sz w:val="24"/>
          <w:szCs w:val="24"/>
        </w:rPr>
        <w:t xml:space="preserve">：</w:t>
      </w:r>
      <w:r>
        <w:rPr>
          <w:rFonts w:ascii="Times New Roman" w:hAnsi="Times New Roman"/>
          <w:bCs/>
          <w:sz w:val="24"/>
          <w:szCs w:val="24"/>
        </w:rPr>
      </w:r>
      <w:r/>
    </w:p>
    <w:p>
      <w:pPr>
        <w:pStyle w:val="659"/>
        <w:ind w:left="1" w:firstLine="480"/>
        <w:spacing w:line="360" w:lineRule="auto"/>
        <w:rPr>
          <w:rFonts w:ascii="Times New Roman" w:hAnsi="Times New Roman"/>
          <w:sz w:val="24"/>
          <w:szCs w:val="24"/>
        </w:rPr>
      </w:pPr>
      <w:r>
        <w:rPr>
          <w:rFonts w:hint="eastAsia" w:ascii="Times New Roman" w:hAnsi="Times New Roman"/>
          <w:sz w:val="24"/>
          <w:szCs w:val="24"/>
        </w:rPr>
        <w:t xml:space="preserve">兹授权</w:t>
      </w:r>
      <w:r>
        <w:rPr>
          <w:rFonts w:hint="eastAsia" w:ascii="Times New Roman" w:hAnsi="Times New Roman"/>
          <w:sz w:val="24"/>
          <w:szCs w:val="24"/>
          <w:u w:val="single"/>
        </w:rPr>
        <w:t xml:space="preserve">     （</w:t>
      </w:r>
      <w:r>
        <w:rPr>
          <w:rFonts w:hint="eastAsia" w:ascii="Times New Roman" w:hAnsi="Times New Roman"/>
          <w:sz w:val="24"/>
          <w:szCs w:val="24"/>
        </w:rPr>
        <w:t xml:space="preserve">被授权人的姓名）代表我公司参加</w:t>
      </w:r>
      <w:r>
        <w:rPr>
          <w:rFonts w:hint="eastAsia" w:ascii="Times New Roman" w:hAnsi="Times New Roman"/>
          <w:sz w:val="24"/>
          <w:u w:val="single"/>
        </w:rPr>
        <w:t xml:space="preserve">南通市公安局网络安全服务项目</w:t>
      </w:r>
      <w:r>
        <w:rPr>
          <w:rFonts w:hint="eastAsia" w:ascii="Times New Roman" w:hAnsi="Times New Roman"/>
          <w:sz w:val="24"/>
          <w:szCs w:val="24"/>
        </w:rPr>
        <w:t xml:space="preserve">（竞争性磋商项目名称）（项目编号）项目的磋商活动，全权处理一切与该项目磋商有关的事务。其在办理上述事宜过程中所签署的所有文件我公司均予以承认。</w:t>
      </w:r>
      <w:r>
        <w:rPr>
          <w:rFonts w:ascii="Times New Roman" w:hAnsi="Times New Roman"/>
          <w:sz w:val="24"/>
          <w:szCs w:val="24"/>
        </w:rPr>
      </w:r>
      <w:r/>
    </w:p>
    <w:p>
      <w:pPr>
        <w:pStyle w:val="659"/>
        <w:ind w:left="1" w:firstLine="480"/>
        <w:spacing w:line="360" w:lineRule="auto"/>
        <w:rPr>
          <w:rFonts w:ascii="Times New Roman" w:hAnsi="Times New Roman"/>
          <w:sz w:val="24"/>
          <w:szCs w:val="24"/>
        </w:rPr>
      </w:pPr>
      <w:r>
        <w:rPr>
          <w:rFonts w:hint="eastAsia" w:ascii="Times New Roman" w:hAnsi="Times New Roman"/>
          <w:sz w:val="24"/>
          <w:szCs w:val="24"/>
        </w:rPr>
        <w:t xml:space="preserve">被授权人无转委托权。特此委托。</w:t>
      </w:r>
      <w:r>
        <w:rPr>
          <w:rFonts w:ascii="Times New Roman" w:hAnsi="Times New Roman"/>
          <w:sz w:val="24"/>
          <w:szCs w:val="24"/>
        </w:rPr>
      </w:r>
      <w:r/>
    </w:p>
    <w:p>
      <w:pPr>
        <w:pStyle w:val="659"/>
        <w:ind w:left="1" w:firstLine="480"/>
        <w:spacing w:line="360" w:lineRule="auto"/>
        <w:rPr>
          <w:rFonts w:ascii="Times New Roman" w:hAnsi="Times New Roman"/>
          <w:sz w:val="24"/>
          <w:szCs w:val="24"/>
        </w:rPr>
      </w:pPr>
      <w:r>
        <w:rPr>
          <w:rFonts w:ascii="Times New Roman" w:hAnsi="Times New Roman"/>
          <w:sz w:val="24"/>
          <w:szCs w:val="24"/>
        </w:rPr>
      </w:r>
      <w:r/>
    </w:p>
    <w:p>
      <w:pPr>
        <w:pStyle w:val="659"/>
        <w:spacing w:line="360" w:lineRule="auto"/>
        <w:rPr>
          <w:rFonts w:ascii="Times New Roman" w:hAnsi="Times New Roman"/>
          <w:sz w:val="24"/>
          <w:szCs w:val="24"/>
        </w:rPr>
      </w:pPr>
      <w:r>
        <w:rPr>
          <w:rFonts w:ascii="Times New Roman" w:hAnsi="Times New Roman"/>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附：被授权人情况：</w:t>
      </w:r>
      <w:r>
        <w:rPr>
          <w:rFonts w:ascii="Times New Roman" w:hAnsi="Times New Roman"/>
          <w:sz w:val="24"/>
          <w:szCs w:val="24"/>
        </w:rPr>
      </w:r>
      <w:r/>
    </w:p>
    <w:p>
      <w:pPr>
        <w:pStyle w:val="659"/>
        <w:spacing w:line="360" w:lineRule="auto"/>
        <w:rPr>
          <w:rFonts w:ascii="Times New Roman" w:hAnsi="Times New Roman"/>
          <w:sz w:val="24"/>
          <w:szCs w:val="24"/>
          <w:u w:val="single"/>
        </w:rPr>
      </w:pPr>
      <w:r>
        <w:rPr>
          <w:rFonts w:hint="eastAsia" w:ascii="Times New Roman" w:hAnsi="Times New Roman"/>
          <w:sz w:val="24"/>
          <w:szCs w:val="24"/>
        </w:rPr>
        <w:t xml:space="preserve">姓名：性别：年龄：职务：</w:t>
      </w:r>
      <w:r>
        <w:rPr>
          <w:rFonts w:ascii="Times New Roman" w:hAnsi="Times New Roman"/>
          <w:sz w:val="24"/>
          <w:szCs w:val="24"/>
          <w:u w:val="single"/>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身份证号码：</w:t>
      </w:r>
      <w:r>
        <w:rPr>
          <w:rFonts w:ascii="Times New Roman" w:hAnsi="Times New Roman"/>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手机：传真：</w:t>
      </w:r>
      <w:r>
        <w:rPr>
          <w:rFonts w:ascii="Times New Roman" w:hAnsi="Times New Roman"/>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 </w:t>
      </w:r>
      <w:r>
        <w:rPr>
          <w:rFonts w:ascii="Times New Roman" w:hAnsi="Times New Roman"/>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单位名称（公章）法定代表人（签字或盖章）</w:t>
      </w:r>
      <w:r>
        <w:rPr>
          <w:rFonts w:ascii="Times New Roman" w:hAnsi="Times New Roman"/>
          <w:sz w:val="24"/>
          <w:szCs w:val="24"/>
        </w:rPr>
      </w:r>
      <w:r/>
    </w:p>
    <w:p>
      <w:pPr>
        <w:pStyle w:val="659"/>
        <w:ind w:firstLine="1200"/>
        <w:spacing w:line="360" w:lineRule="auto"/>
        <w:rPr>
          <w:rFonts w:ascii="Times New Roman" w:hAnsi="Times New Roman"/>
          <w:sz w:val="24"/>
          <w:szCs w:val="24"/>
        </w:rPr>
      </w:pPr>
      <w:r>
        <w:rPr>
          <w:rFonts w:hint="eastAsia" w:ascii="Times New Roman" w:hAnsi="Times New Roman"/>
          <w:sz w:val="24"/>
          <w:szCs w:val="24"/>
        </w:rPr>
        <w:t xml:space="preserve">年月日年月日</w:t>
      </w:r>
      <w:r>
        <w:rPr>
          <w:rFonts w:ascii="Times New Roman" w:hAnsi="Times New Roman"/>
          <w:sz w:val="24"/>
          <w:szCs w:val="24"/>
        </w:rPr>
      </w:r>
      <w:r/>
    </w:p>
    <w:p>
      <w:pPr>
        <w:pStyle w:val="659"/>
        <w:spacing w:line="360" w:lineRule="auto"/>
        <w:rPr>
          <w:rFonts w:ascii="Times New Roman" w:hAnsi="Times New Roman"/>
          <w:sz w:val="24"/>
          <w:szCs w:val="24"/>
        </w:rPr>
      </w:pPr>
      <w:r>
        <w:rPr>
          <w:rFonts w:ascii="Times New Roman" w:hAnsi="Times New Roman"/>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法定代表人身份证复印件</w:t>
      </w:r>
      <w:r>
        <w:rPr>
          <w:rFonts w:ascii="Times New Roman" w:hAnsi="Times New Roman"/>
          <w:sz w:val="24"/>
          <w:szCs w:val="24"/>
        </w:rPr>
      </w:r>
      <w:r/>
    </w:p>
    <w:p>
      <w:pPr>
        <w:pStyle w:val="659"/>
        <w:spacing w:line="360" w:lineRule="auto"/>
        <w:rPr>
          <w:rFonts w:ascii="Times New Roman" w:hAnsi="Times New Roman"/>
          <w:sz w:val="24"/>
          <w:szCs w:val="24"/>
        </w:rPr>
      </w:pPr>
      <w:r>
        <w:rPr>
          <w:rFonts w:ascii="Times New Roman" w:hAnsi="Times New Roman"/>
          <w:sz w:val="24"/>
          <w:szCs w:val="24"/>
        </w:rPr>
      </w:r>
      <w:r/>
    </w:p>
    <w:p>
      <w:pPr>
        <w:pStyle w:val="659"/>
        <w:ind w:firstLine="3960"/>
        <w:spacing w:line="360" w:lineRule="auto"/>
        <w:rPr>
          <w:rFonts w:ascii="Times New Roman" w:hAnsi="Times New Roman"/>
          <w:sz w:val="24"/>
          <w:szCs w:val="24"/>
        </w:rPr>
      </w:pPr>
      <w:r>
        <w:rPr>
          <w:rFonts w:hint="eastAsia" w:ascii="Times New Roman" w:hAnsi="Times New Roman"/>
          <w:sz w:val="24"/>
          <w:szCs w:val="24"/>
        </w:rPr>
        <w:t xml:space="preserve">（粘贴此处）</w:t>
      </w:r>
      <w:r>
        <w:rPr>
          <w:rFonts w:ascii="Times New Roman" w:hAnsi="Times New Roman"/>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被授权人身份证复印件</w:t>
      </w:r>
      <w:r>
        <w:rPr>
          <w:rFonts w:ascii="Times New Roman" w:hAnsi="Times New Roman"/>
          <w:sz w:val="24"/>
          <w:szCs w:val="24"/>
        </w:rPr>
      </w:r>
      <w:r/>
    </w:p>
    <w:p>
      <w:pPr>
        <w:pStyle w:val="659"/>
        <w:jc w:val="center"/>
        <w:spacing w:line="360" w:lineRule="auto"/>
        <w:rPr>
          <w:rFonts w:ascii="Times New Roman" w:hAnsi="Times New Roman"/>
          <w:b/>
          <w:bCs/>
          <w:sz w:val="24"/>
          <w:szCs w:val="24"/>
        </w:rPr>
      </w:pPr>
      <w:r>
        <w:rPr>
          <w:rFonts w:hint="eastAsia" w:ascii="Times New Roman" w:hAnsi="Times New Roman"/>
          <w:sz w:val="24"/>
          <w:szCs w:val="24"/>
        </w:rPr>
        <w:t xml:space="preserve">（粘贴此处）</w:t>
      </w:r>
      <w:r>
        <w:rPr>
          <w:rFonts w:ascii="Times New Roman" w:hAnsi="Times New Roman"/>
          <w:b/>
          <w:bCs/>
          <w:sz w:val="24"/>
          <w:szCs w:val="24"/>
        </w:rPr>
      </w:r>
      <w:r/>
    </w:p>
    <w:p>
      <w:pPr>
        <w:pStyle w:val="659"/>
        <w:jc w:val="left"/>
        <w:spacing w:line="360" w:lineRule="auto"/>
        <w:widowControl/>
        <w:rPr>
          <w:rFonts w:ascii="Times New Roman" w:hAnsi="Times New Roman"/>
          <w:sz w:val="24"/>
          <w:szCs w:val="24"/>
        </w:rPr>
      </w:pPr>
      <w:r>
        <w:rPr>
          <w:rFonts w:ascii="Times New Roman" w:hAnsi="Times New Roman"/>
          <w:sz w:val="24"/>
          <w:szCs w:val="24"/>
        </w:rPr>
      </w:r>
      <w:r/>
    </w:p>
    <w:p>
      <w:pPr>
        <w:pStyle w:val="659"/>
        <w:jc w:val="left"/>
        <w:spacing w:line="360" w:lineRule="auto"/>
        <w:widowControl/>
        <w:rPr>
          <w:rFonts w:ascii="Times New Roman" w:hAnsi="Times New Roman"/>
          <w:b/>
          <w:sz w:val="24"/>
          <w:szCs w:val="24"/>
        </w:rPr>
      </w:pPr>
      <w:r>
        <w:rPr>
          <w:rFonts w:ascii="Times New Roman" w:hAnsi="Times New Roman"/>
          <w:b/>
          <w:sz w:val="24"/>
          <w:szCs w:val="24"/>
        </w:rPr>
        <w:br w:type="page" w:clear="all"/>
      </w:r>
      <w:r>
        <w:rPr>
          <w:rFonts w:ascii="Times New Roman" w:hAnsi="Times New Roman"/>
          <w:b/>
          <w:sz w:val="24"/>
          <w:szCs w:val="24"/>
        </w:rPr>
      </w:r>
      <w:r/>
    </w:p>
    <w:p>
      <w:pPr>
        <w:pStyle w:val="659"/>
        <w:jc w:val="center"/>
        <w:spacing w:line="360" w:lineRule="auto"/>
        <w:rPr>
          <w:rFonts w:ascii="Times New Roman" w:hAnsi="Times New Roman"/>
          <w:b/>
          <w:sz w:val="24"/>
          <w:szCs w:val="24"/>
        </w:rPr>
        <w:outlineLvl w:val="4"/>
      </w:pPr>
      <w:r>
        <w:rPr>
          <w:rFonts w:hint="eastAsia" w:ascii="Times New Roman" w:hAnsi="Times New Roman"/>
          <w:b/>
          <w:sz w:val="24"/>
          <w:szCs w:val="24"/>
        </w:rPr>
        <w:t xml:space="preserve">3、供应商符合《政府采购法》第二十二条规定条件的声明函</w:t>
      </w:r>
      <w:r>
        <w:rPr>
          <w:rFonts w:ascii="Times New Roman" w:hAnsi="Times New Roman"/>
          <w:b/>
          <w:sz w:val="24"/>
          <w:szCs w:val="24"/>
        </w:rPr>
      </w:r>
      <w:r/>
    </w:p>
    <w:p>
      <w:pPr>
        <w:pStyle w:val="659"/>
        <w:spacing w:line="360" w:lineRule="auto"/>
        <w:rPr>
          <w:rFonts w:ascii="Times New Roman" w:hAnsi="Times New Roman"/>
          <w:sz w:val="24"/>
          <w:szCs w:val="21"/>
          <w:u w:val="single"/>
        </w:rPr>
      </w:pPr>
      <w:r>
        <w:rPr>
          <w:rFonts w:ascii="Times New Roman" w:hAnsi="Times New Roman"/>
          <w:sz w:val="24"/>
          <w:szCs w:val="21"/>
          <w:u w:val="single"/>
        </w:rPr>
      </w:r>
      <w:r/>
    </w:p>
    <w:p>
      <w:pPr>
        <w:pStyle w:val="659"/>
        <w:spacing w:line="360" w:lineRule="auto"/>
        <w:rPr>
          <w:rFonts w:ascii="Times New Roman" w:hAnsi="Times New Roman"/>
          <w:bCs/>
          <w:sz w:val="24"/>
          <w:szCs w:val="21"/>
        </w:rPr>
      </w:pPr>
      <w:r>
        <w:rPr>
          <w:rFonts w:hint="eastAsia" w:ascii="Times New Roman" w:hAnsi="Times New Roman"/>
          <w:sz w:val="24"/>
          <w:szCs w:val="24"/>
          <w:u w:val="single"/>
        </w:rPr>
        <w:t xml:space="preserve">南通市公安局</w:t>
      </w:r>
      <w:r>
        <w:rPr>
          <w:rFonts w:ascii="Times New Roman" w:hAnsi="Times New Roman"/>
          <w:bCs/>
          <w:sz w:val="24"/>
          <w:szCs w:val="21"/>
        </w:rPr>
        <w:t xml:space="preserve">：</w:t>
      </w:r>
      <w:r>
        <w:rPr>
          <w:rFonts w:ascii="Times New Roman" w:hAnsi="Times New Roman"/>
          <w:bCs/>
          <w:sz w:val="24"/>
          <w:szCs w:val="21"/>
        </w:rPr>
      </w:r>
      <w:r/>
    </w:p>
    <w:p>
      <w:pPr>
        <w:pStyle w:val="659"/>
        <w:ind w:firstLine="480"/>
        <w:spacing w:line="360" w:lineRule="auto"/>
        <w:rPr>
          <w:rFonts w:ascii="Times New Roman" w:hAnsi="Times New Roman"/>
          <w:b/>
          <w:bCs/>
          <w:sz w:val="24"/>
          <w:szCs w:val="21"/>
        </w:rPr>
      </w:pPr>
      <w:r>
        <w:rPr>
          <w:rFonts w:hint="eastAsia" w:ascii="Times New Roman" w:hAnsi="Times New Roman"/>
          <w:bCs/>
          <w:sz w:val="24"/>
          <w:szCs w:val="21"/>
        </w:rPr>
        <w:t xml:space="preserve">我单位参加</w:t>
      </w:r>
      <w:r>
        <w:rPr>
          <w:rFonts w:hint="eastAsia" w:ascii="Times New Roman" w:hAnsi="Times New Roman"/>
          <w:bCs/>
          <w:sz w:val="24"/>
          <w:szCs w:val="21"/>
          <w:u w:val="single"/>
        </w:rPr>
        <w:t xml:space="preserve">________________ _</w:t>
      </w:r>
      <w:r>
        <w:rPr>
          <w:rFonts w:hint="eastAsia" w:ascii="Times New Roman" w:hAnsi="Times New Roman"/>
          <w:bCs/>
          <w:sz w:val="24"/>
          <w:szCs w:val="21"/>
        </w:rPr>
        <w:t xml:space="preserve">（项目名称），</w:t>
      </w:r>
      <w:r>
        <w:rPr>
          <w:rFonts w:hint="eastAsia" w:ascii="Times New Roman" w:hAnsi="Times New Roman"/>
          <w:bCs/>
          <w:sz w:val="24"/>
          <w:szCs w:val="21"/>
          <w:u w:val="single"/>
        </w:rPr>
        <w:t xml:space="preserve">_______ __________</w:t>
      </w:r>
      <w:r>
        <w:rPr>
          <w:rFonts w:hint="eastAsia" w:ascii="Times New Roman" w:hAnsi="Times New Roman"/>
          <w:bCs/>
          <w:sz w:val="24"/>
          <w:szCs w:val="21"/>
        </w:rPr>
        <w:t xml:space="preserve">（项目编号）竞争性磋商活动。针对《中华人民共和国政府采购法》第二十二条规定做出如下声明：</w:t>
      </w:r>
      <w:r>
        <w:rPr>
          <w:rFonts w:ascii="Times New Roman" w:hAnsi="Times New Roman"/>
          <w:b/>
          <w:bCs/>
          <w:sz w:val="24"/>
          <w:szCs w:val="21"/>
        </w:rPr>
      </w:r>
      <w:r/>
    </w:p>
    <w:p>
      <w:pPr>
        <w:pStyle w:val="659"/>
        <w:ind w:firstLine="480"/>
        <w:spacing w:line="360" w:lineRule="auto"/>
        <w:rPr>
          <w:rFonts w:ascii="Times New Roman" w:hAnsi="Times New Roman"/>
          <w:sz w:val="24"/>
          <w:szCs w:val="21"/>
        </w:rPr>
      </w:pPr>
      <w:r>
        <w:rPr>
          <w:rFonts w:hint="eastAsia" w:ascii="Times New Roman" w:hAnsi="Times New Roman"/>
          <w:bCs/>
          <w:sz w:val="24"/>
          <w:szCs w:val="21"/>
        </w:rPr>
        <w:t xml:space="preserve">1.我单位具有独立承担民事责任的能力；</w:t>
      </w:r>
      <w:r>
        <w:rPr>
          <w:rFonts w:ascii="Times New Roman" w:hAnsi="Times New Roman"/>
          <w:sz w:val="24"/>
          <w:szCs w:val="21"/>
        </w:rPr>
      </w:r>
      <w:r/>
    </w:p>
    <w:p>
      <w:pPr>
        <w:pStyle w:val="659"/>
        <w:ind w:firstLine="480"/>
        <w:spacing w:line="360" w:lineRule="auto"/>
        <w:rPr>
          <w:rFonts w:ascii="Times New Roman" w:hAnsi="Times New Roman"/>
          <w:sz w:val="24"/>
          <w:szCs w:val="21"/>
        </w:rPr>
      </w:pPr>
      <w:r>
        <w:rPr>
          <w:rFonts w:hint="eastAsia" w:ascii="Times New Roman" w:hAnsi="Times New Roman"/>
          <w:sz w:val="24"/>
          <w:szCs w:val="21"/>
        </w:rPr>
        <w:t xml:space="preserve">2.我单位具有良好的商业信誉和健全的财务会计制度；</w:t>
      </w:r>
      <w:r>
        <w:rPr>
          <w:rFonts w:ascii="Times New Roman" w:hAnsi="Times New Roman"/>
          <w:sz w:val="24"/>
          <w:szCs w:val="21"/>
        </w:rPr>
      </w:r>
      <w:r/>
    </w:p>
    <w:p>
      <w:pPr>
        <w:pStyle w:val="659"/>
        <w:ind w:firstLine="480"/>
        <w:spacing w:line="360" w:lineRule="auto"/>
        <w:rPr>
          <w:rFonts w:ascii="Times New Roman" w:hAnsi="Times New Roman"/>
          <w:sz w:val="24"/>
          <w:szCs w:val="21"/>
        </w:rPr>
      </w:pPr>
      <w:r>
        <w:rPr>
          <w:rFonts w:hint="eastAsia" w:ascii="Times New Roman" w:hAnsi="Times New Roman"/>
          <w:sz w:val="24"/>
          <w:szCs w:val="21"/>
        </w:rPr>
        <w:t xml:space="preserve">3.我单位具有履行合同所必需的设备和专业技术能力；</w:t>
      </w:r>
      <w:r>
        <w:rPr>
          <w:rFonts w:ascii="Times New Roman" w:hAnsi="Times New Roman"/>
          <w:sz w:val="24"/>
          <w:szCs w:val="21"/>
        </w:rPr>
      </w:r>
      <w:r/>
    </w:p>
    <w:p>
      <w:pPr>
        <w:pStyle w:val="659"/>
        <w:ind w:firstLine="480"/>
        <w:spacing w:line="360" w:lineRule="auto"/>
        <w:rPr>
          <w:rFonts w:ascii="Times New Roman" w:hAnsi="Times New Roman"/>
          <w:sz w:val="24"/>
          <w:szCs w:val="21"/>
        </w:rPr>
      </w:pPr>
      <w:r>
        <w:rPr>
          <w:rFonts w:hint="eastAsia" w:ascii="Times New Roman" w:hAnsi="Times New Roman"/>
          <w:sz w:val="24"/>
          <w:szCs w:val="21"/>
        </w:rPr>
        <w:t xml:space="preserve">4.我单位有依法缴纳税收和社会保障资金的良好记录；</w:t>
      </w:r>
      <w:r>
        <w:rPr>
          <w:rFonts w:ascii="Times New Roman" w:hAnsi="Times New Roman"/>
          <w:sz w:val="24"/>
          <w:szCs w:val="21"/>
        </w:rPr>
      </w:r>
      <w:r/>
    </w:p>
    <w:p>
      <w:pPr>
        <w:pStyle w:val="659"/>
        <w:ind w:firstLine="480"/>
        <w:spacing w:line="360" w:lineRule="auto"/>
        <w:rPr>
          <w:rFonts w:ascii="Times New Roman" w:hAnsi="Times New Roman"/>
          <w:sz w:val="24"/>
          <w:szCs w:val="21"/>
        </w:rPr>
      </w:pPr>
      <w:r>
        <w:rPr>
          <w:rFonts w:hint="eastAsia" w:ascii="Times New Roman" w:hAnsi="Times New Roman"/>
          <w:sz w:val="24"/>
          <w:szCs w:val="21"/>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sz w:val="24"/>
          <w:szCs w:val="21"/>
        </w:rPr>
      </w:r>
      <w:r/>
    </w:p>
    <w:p>
      <w:pPr>
        <w:pStyle w:val="659"/>
        <w:ind w:firstLine="480"/>
        <w:spacing w:line="360" w:lineRule="auto"/>
        <w:rPr>
          <w:rFonts w:ascii="Times New Roman" w:hAnsi="Times New Roman"/>
          <w:bCs/>
          <w:sz w:val="24"/>
          <w:szCs w:val="21"/>
        </w:rPr>
      </w:pPr>
      <w:r>
        <w:rPr>
          <w:rFonts w:hint="eastAsia" w:ascii="Times New Roman" w:hAnsi="Times New Roman"/>
          <w:sz w:val="24"/>
          <w:szCs w:val="21"/>
        </w:rPr>
        <w:t xml:space="preserve">6.我单位满足法律、行政法规规定的其他条件。</w:t>
      </w:r>
      <w:r>
        <w:rPr>
          <w:rFonts w:ascii="Times New Roman" w:hAnsi="Times New Roman"/>
          <w:bCs/>
          <w:sz w:val="24"/>
          <w:szCs w:val="21"/>
        </w:rPr>
      </w:r>
      <w:r/>
    </w:p>
    <w:p>
      <w:pPr>
        <w:pStyle w:val="659"/>
        <w:spacing w:line="360" w:lineRule="auto"/>
        <w:rPr>
          <w:rFonts w:ascii="Times New Roman" w:hAnsi="Times New Roman"/>
          <w:sz w:val="28"/>
          <w:szCs w:val="20"/>
        </w:rPr>
      </w:pPr>
      <w:r>
        <w:rPr>
          <w:rFonts w:ascii="Times New Roman" w:hAnsi="Times New Roman"/>
          <w:sz w:val="28"/>
          <w:szCs w:val="20"/>
        </w:rPr>
      </w:r>
      <w:r/>
    </w:p>
    <w:p>
      <w:pPr>
        <w:pStyle w:val="659"/>
        <w:ind w:firstLine="480"/>
        <w:jc w:val="right"/>
        <w:spacing w:line="360" w:lineRule="auto"/>
        <w:rPr>
          <w:rFonts w:ascii="Times New Roman" w:hAnsi="Times New Roman"/>
          <w:sz w:val="24"/>
          <w:szCs w:val="24"/>
        </w:rPr>
      </w:pPr>
      <w:r>
        <w:rPr>
          <w:rFonts w:ascii="Times New Roman" w:hAnsi="Times New Roman"/>
          <w:sz w:val="24"/>
          <w:szCs w:val="24"/>
        </w:rPr>
      </w:r>
      <w:r/>
    </w:p>
    <w:p>
      <w:pPr>
        <w:pStyle w:val="659"/>
        <w:ind w:firstLine="480"/>
        <w:jc w:val="right"/>
        <w:spacing w:line="360" w:lineRule="auto"/>
        <w:rPr>
          <w:rFonts w:ascii="Times New Roman" w:hAnsi="Times New Roman"/>
          <w:sz w:val="24"/>
          <w:szCs w:val="24"/>
        </w:rPr>
      </w:pPr>
      <w:r>
        <w:rPr>
          <w:rFonts w:hint="eastAsia" w:ascii="Times New Roman" w:hAnsi="Times New Roman"/>
          <w:sz w:val="24"/>
          <w:szCs w:val="24"/>
        </w:rPr>
        <w:t xml:space="preserve">供应商：（加盖公章）</w:t>
      </w:r>
      <w:r>
        <w:rPr>
          <w:rFonts w:ascii="Times New Roman" w:hAnsi="Times New Roman"/>
          <w:sz w:val="24"/>
          <w:szCs w:val="24"/>
        </w:rPr>
      </w:r>
      <w:r/>
    </w:p>
    <w:p>
      <w:pPr>
        <w:pStyle w:val="659"/>
        <w:ind w:firstLine="480"/>
        <w:jc w:val="right"/>
        <w:spacing w:line="360" w:lineRule="auto"/>
        <w:rPr>
          <w:rFonts w:ascii="Times New Roman" w:hAnsi="Times New Roman"/>
          <w:sz w:val="24"/>
          <w:szCs w:val="24"/>
        </w:rPr>
      </w:pPr>
      <w:r>
        <w:rPr>
          <w:rFonts w:hint="eastAsia" w:ascii="Times New Roman" w:hAnsi="Times New Roman"/>
          <w:sz w:val="24"/>
          <w:szCs w:val="24"/>
        </w:rPr>
        <w:t xml:space="preserve">法定代表人或被授权人：（签字或盖章）</w:t>
      </w:r>
      <w:r>
        <w:rPr>
          <w:rFonts w:ascii="Times New Roman" w:hAnsi="Times New Roman"/>
          <w:sz w:val="24"/>
          <w:szCs w:val="24"/>
        </w:rPr>
      </w:r>
      <w:r/>
    </w:p>
    <w:p>
      <w:pPr>
        <w:pStyle w:val="659"/>
        <w:ind w:firstLine="1320"/>
        <w:jc w:val="right"/>
        <w:spacing w:line="360" w:lineRule="auto"/>
        <w:rPr>
          <w:rFonts w:ascii="Times New Roman" w:hAnsi="Times New Roman"/>
          <w:sz w:val="24"/>
          <w:szCs w:val="24"/>
        </w:rPr>
      </w:pPr>
      <w:r>
        <w:rPr>
          <w:rFonts w:hint="eastAsia" w:ascii="Times New Roman" w:hAnsi="Times New Roman"/>
          <w:sz w:val="24"/>
          <w:szCs w:val="24"/>
        </w:rPr>
        <w:t xml:space="preserve">年      月     日</w:t>
      </w:r>
      <w:r>
        <w:rPr>
          <w:rFonts w:ascii="Times New Roman" w:hAnsi="Times New Roman"/>
          <w:sz w:val="24"/>
          <w:szCs w:val="24"/>
        </w:rPr>
      </w:r>
      <w:r/>
    </w:p>
    <w:p>
      <w:pPr>
        <w:pStyle w:val="659"/>
        <w:spacing w:line="360" w:lineRule="auto"/>
        <w:rPr>
          <w:rFonts w:ascii="Times New Roman" w:hAnsi="Times New Roman"/>
          <w:b/>
          <w:sz w:val="30"/>
          <w:szCs w:val="30"/>
        </w:rPr>
      </w:pPr>
      <w:r>
        <w:rPr>
          <w:rFonts w:ascii="Times New Roman" w:hAnsi="Times New Roman"/>
        </w:rPr>
        <w:br w:type="page" w:clear="all"/>
      </w:r>
      <w:r>
        <w:rPr>
          <w:rFonts w:ascii="Times New Roman" w:hAnsi="Times New Roman"/>
          <w:b/>
          <w:sz w:val="30"/>
          <w:szCs w:val="30"/>
        </w:rPr>
      </w:r>
      <w:r/>
    </w:p>
    <w:p>
      <w:pPr>
        <w:pStyle w:val="659"/>
        <w:jc w:val="center"/>
        <w:spacing w:line="360" w:lineRule="auto"/>
        <w:widowControl/>
        <w:rPr>
          <w:rFonts w:ascii="Times New Roman" w:hAnsi="Times New Roman"/>
          <w:b/>
          <w:sz w:val="24"/>
          <w:szCs w:val="24"/>
        </w:rPr>
      </w:pPr>
      <w:r>
        <w:rPr>
          <w:rFonts w:hint="eastAsia" w:ascii="Times New Roman" w:hAnsi="Times New Roman"/>
          <w:b/>
          <w:sz w:val="24"/>
          <w:szCs w:val="24"/>
        </w:rPr>
        <w:t xml:space="preserve">4、诚信承诺书</w:t>
      </w:r>
      <w:r>
        <w:rPr>
          <w:rFonts w:ascii="Times New Roman" w:hAnsi="Times New Roman"/>
          <w:b/>
          <w:sz w:val="24"/>
          <w:szCs w:val="24"/>
        </w:rPr>
      </w:r>
      <w:r/>
    </w:p>
    <w:p>
      <w:pPr>
        <w:pStyle w:val="659"/>
        <w:spacing w:line="360" w:lineRule="auto"/>
        <w:rPr>
          <w:rFonts w:ascii="Times New Roman" w:hAnsi="Times New Roman"/>
          <w:sz w:val="28"/>
          <w:szCs w:val="28"/>
          <w:u w:val="single"/>
        </w:rPr>
      </w:pPr>
      <w:r>
        <w:rPr>
          <w:rFonts w:hint="eastAsia" w:ascii="Times New Roman" w:hAnsi="Times New Roman"/>
          <w:sz w:val="24"/>
          <w:szCs w:val="24"/>
          <w:u w:val="single"/>
        </w:rPr>
        <w:t xml:space="preserve">______：</w:t>
      </w:r>
      <w:r>
        <w:rPr>
          <w:rFonts w:ascii="Times New Roman" w:hAnsi="Times New Roman"/>
          <w:sz w:val="28"/>
          <w:szCs w:val="28"/>
          <w:u w:val="single"/>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我单位在参加贵单位组织的</w:t>
      </w:r>
      <w:r>
        <w:rPr>
          <w:rFonts w:hint="eastAsia" w:ascii="Times New Roman" w:hAnsi="Times New Roman"/>
          <w:sz w:val="24"/>
          <w:szCs w:val="24"/>
          <w:u w:val="single"/>
        </w:rPr>
        <w:t xml:space="preserve">             项目</w:t>
      </w:r>
      <w:r>
        <w:rPr>
          <w:rFonts w:hint="eastAsia" w:ascii="Times New Roman" w:hAnsi="Times New Roman"/>
          <w:sz w:val="24"/>
          <w:szCs w:val="24"/>
        </w:rPr>
        <w:t xml:space="preserve">的磋商活动中，郑重承诺如下：</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1、我方申报的所有资料都是真实、准确、完整的；</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2、我方无资质挂靠或参与串标、围标、及抬标情形；</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3、我方没有被各级行政主管部门做出停止市场行为的处罚；</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4、若我方成交，将严格按照规定及时与采购单位签订合同；</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5、若我方成交，将严格按照响应文件所承诺的报价、质量、供货期等内容组织实施；</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若我方违反上述承诺，隐瞒、提供虚假资料或不按响应文件要求组织实施，被贵方发现或被他人举报查实，无条件接受有关行政监督部门做出的取消响应资格、成交资格、不良行为记录、限制其一定期限内参加采购活动资格等处罚。对造成的损失，任何法律和经济责任完全由我方负责。</w:t>
      </w:r>
      <w:r>
        <w:rPr>
          <w:rFonts w:ascii="Times New Roman" w:hAnsi="Times New Roman"/>
          <w:sz w:val="24"/>
          <w:szCs w:val="24"/>
        </w:rPr>
      </w:r>
      <w:r/>
    </w:p>
    <w:p>
      <w:pPr>
        <w:pStyle w:val="659"/>
        <w:ind w:firstLine="560"/>
        <w:spacing w:line="360" w:lineRule="auto"/>
        <w:rPr>
          <w:rFonts w:ascii="Times New Roman" w:hAnsi="Times New Roman"/>
          <w:bCs/>
          <w:sz w:val="28"/>
          <w:szCs w:val="28"/>
        </w:rPr>
      </w:pPr>
      <w:r>
        <w:rPr>
          <w:rFonts w:ascii="Times New Roman" w:hAnsi="Times New Roman"/>
          <w:bCs/>
          <w:sz w:val="28"/>
          <w:szCs w:val="28"/>
        </w:rPr>
      </w:r>
      <w:r/>
    </w:p>
    <w:p>
      <w:pPr>
        <w:pStyle w:val="659"/>
        <w:ind w:firstLine="480"/>
        <w:jc w:val="right"/>
        <w:spacing w:line="360" w:lineRule="auto"/>
        <w:rPr>
          <w:rFonts w:ascii="Times New Roman" w:hAnsi="Times New Roman"/>
          <w:sz w:val="24"/>
          <w:szCs w:val="24"/>
        </w:rPr>
      </w:pPr>
      <w:r>
        <w:rPr>
          <w:rFonts w:ascii="Times New Roman" w:hAnsi="Times New Roman"/>
          <w:sz w:val="24"/>
          <w:szCs w:val="24"/>
        </w:rPr>
      </w:r>
      <w:r/>
    </w:p>
    <w:p>
      <w:pPr>
        <w:pStyle w:val="659"/>
        <w:ind w:firstLine="480"/>
        <w:jc w:val="right"/>
        <w:spacing w:line="360" w:lineRule="auto"/>
        <w:rPr>
          <w:rFonts w:ascii="Times New Roman" w:hAnsi="Times New Roman"/>
          <w:sz w:val="24"/>
          <w:szCs w:val="24"/>
        </w:rPr>
      </w:pPr>
      <w:r>
        <w:rPr>
          <w:rFonts w:hint="eastAsia" w:ascii="Times New Roman" w:hAnsi="Times New Roman"/>
          <w:sz w:val="24"/>
          <w:szCs w:val="24"/>
        </w:rPr>
        <w:t xml:space="preserve">供应商：（加盖公章）</w:t>
      </w:r>
      <w:r>
        <w:rPr>
          <w:rFonts w:ascii="Times New Roman" w:hAnsi="Times New Roman"/>
          <w:sz w:val="24"/>
          <w:szCs w:val="24"/>
        </w:rPr>
      </w:r>
      <w:r/>
    </w:p>
    <w:p>
      <w:pPr>
        <w:pStyle w:val="659"/>
        <w:ind w:firstLine="480"/>
        <w:jc w:val="right"/>
        <w:spacing w:line="360" w:lineRule="auto"/>
        <w:rPr>
          <w:rFonts w:ascii="Times New Roman" w:hAnsi="Times New Roman"/>
          <w:sz w:val="24"/>
          <w:szCs w:val="24"/>
        </w:rPr>
      </w:pPr>
      <w:r>
        <w:rPr>
          <w:rFonts w:hint="eastAsia" w:ascii="Times New Roman" w:hAnsi="Times New Roman"/>
          <w:sz w:val="24"/>
          <w:szCs w:val="24"/>
        </w:rPr>
        <w:t xml:space="preserve">法定代表人或被授权人：（签字或盖章）</w:t>
      </w:r>
      <w:r>
        <w:rPr>
          <w:rFonts w:ascii="Times New Roman" w:hAnsi="Times New Roman"/>
          <w:sz w:val="24"/>
          <w:szCs w:val="24"/>
        </w:rPr>
      </w:r>
      <w:r/>
    </w:p>
    <w:p>
      <w:pPr>
        <w:pStyle w:val="659"/>
        <w:ind w:firstLine="1320"/>
        <w:jc w:val="right"/>
        <w:spacing w:line="360" w:lineRule="auto"/>
        <w:rPr>
          <w:rFonts w:ascii="Times New Roman" w:hAnsi="Times New Roman"/>
          <w:sz w:val="24"/>
          <w:szCs w:val="24"/>
        </w:rPr>
      </w:pPr>
      <w:r>
        <w:rPr>
          <w:rFonts w:hint="eastAsia" w:ascii="Times New Roman" w:hAnsi="Times New Roman"/>
          <w:sz w:val="24"/>
          <w:szCs w:val="24"/>
        </w:rPr>
        <w:t xml:space="preserve">年      月     日</w:t>
      </w:r>
      <w:r>
        <w:rPr>
          <w:rFonts w:ascii="Times New Roman" w:hAnsi="Times New Roman"/>
          <w:sz w:val="24"/>
          <w:szCs w:val="24"/>
        </w:rPr>
      </w:r>
      <w:r/>
    </w:p>
    <w:p>
      <w:pPr>
        <w:pStyle w:val="659"/>
        <w:rPr>
          <w:rFonts w:ascii="Times New Roman" w:hAnsi="Times New Roman"/>
          <w:sz w:val="24"/>
          <w:szCs w:val="24"/>
        </w:rPr>
      </w:pPr>
      <w:r>
        <w:rPr>
          <w:rFonts w:hint="eastAsia" w:ascii="Times New Roman" w:hAnsi="Times New Roman"/>
          <w:sz w:val="24"/>
          <w:szCs w:val="24"/>
        </w:rPr>
        <w:br w:type="page" w:clear="all"/>
      </w:r>
      <w:r>
        <w:rPr>
          <w:rFonts w:ascii="Times New Roman" w:hAnsi="Times New Roman"/>
          <w:sz w:val="24"/>
          <w:szCs w:val="24"/>
        </w:rPr>
      </w:r>
      <w:r/>
    </w:p>
    <w:p>
      <w:pPr>
        <w:pStyle w:val="659"/>
        <w:jc w:val="center"/>
        <w:spacing w:line="360" w:lineRule="auto"/>
        <w:rPr>
          <w:rFonts w:hint="eastAsia" w:cs="宋体"/>
          <w:b/>
          <w:sz w:val="24"/>
          <w:szCs w:val="24"/>
        </w:rPr>
      </w:pPr>
      <w:r>
        <w:rPr>
          <w:rFonts w:hint="eastAsia" w:ascii="Times New Roman" w:hAnsi="Times New Roman"/>
          <w:b/>
          <w:bCs/>
          <w:sz w:val="24"/>
          <w:szCs w:val="21"/>
        </w:rPr>
        <w:t xml:space="preserve">5、</w:t>
      </w:r>
      <w:r>
        <w:rPr>
          <w:rFonts w:hint="eastAsia" w:cs="宋体"/>
          <w:b/>
          <w:sz w:val="24"/>
          <w:szCs w:val="24"/>
        </w:rPr>
        <w:t xml:space="preserve">中小企业声明函（服务）</w:t>
      </w:r>
      <w:r>
        <w:rPr>
          <w:rFonts w:hint="eastAsia" w:cs="宋体"/>
          <w:b/>
          <w:sz w:val="24"/>
          <w:szCs w:val="24"/>
        </w:rPr>
      </w:r>
      <w:r/>
    </w:p>
    <w:p>
      <w:pPr>
        <w:pStyle w:val="659"/>
        <w:ind w:firstLine="480"/>
        <w:jc w:val="left"/>
        <w:spacing w:line="360" w:lineRule="auto"/>
        <w:rPr>
          <w:rFonts w:hint="eastAsia" w:cs="宋体"/>
          <w:sz w:val="24"/>
          <w:szCs w:val="24"/>
          <w:lang w:bidi="zh-CN"/>
        </w:rPr>
      </w:pPr>
      <w:r>
        <w:rPr>
          <w:rFonts w:hint="eastAsia" w:cs="宋体"/>
          <w:sz w:val="24"/>
          <w:szCs w:val="24"/>
          <w:lang w:bidi="zh-CN"/>
        </w:rPr>
        <w:t xml:space="preserve">本公司（联合体）郑重声明，根据《政府采购促进中小企业发展管理办法》（财库﹝2020﹞46 号）的规定，本公司（联合体）参加</w:t>
      </w:r>
      <w:r>
        <w:rPr>
          <w:rFonts w:hint="eastAsia" w:cs="宋体"/>
          <w:sz w:val="24"/>
          <w:szCs w:val="24"/>
          <w:u w:val="single"/>
          <w:lang w:bidi="zh-CN"/>
        </w:rPr>
        <w:t xml:space="preserve">（单位名称）</w:t>
      </w:r>
      <w:r>
        <w:rPr>
          <w:rFonts w:hint="eastAsia" w:cs="宋体"/>
          <w:sz w:val="24"/>
          <w:szCs w:val="24"/>
          <w:lang w:bidi="zh-CN"/>
        </w:rPr>
        <w:t xml:space="preserve">的</w:t>
      </w:r>
      <w:r>
        <w:rPr>
          <w:rFonts w:hint="eastAsia" w:cs="宋体"/>
          <w:sz w:val="24"/>
          <w:szCs w:val="24"/>
          <w:u w:val="single"/>
          <w:lang w:bidi="zh-CN"/>
        </w:rPr>
        <w:t xml:space="preserve">（项目名称）</w:t>
      </w:r>
      <w:r>
        <w:rPr>
          <w:rFonts w:hint="eastAsia" w:cs="宋体"/>
          <w:sz w:val="24"/>
          <w:szCs w:val="24"/>
          <w:lang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cs="宋体"/>
          <w:sz w:val="24"/>
          <w:szCs w:val="24"/>
          <w:lang w:bidi="zh-CN"/>
        </w:rPr>
      </w:r>
      <w:r/>
    </w:p>
    <w:p>
      <w:pPr>
        <w:pStyle w:val="659"/>
        <w:ind w:firstLine="480"/>
        <w:jc w:val="left"/>
        <w:spacing w:line="360" w:lineRule="auto"/>
        <w:rPr>
          <w:rFonts w:hint="eastAsia" w:cs="宋体"/>
          <w:sz w:val="24"/>
          <w:szCs w:val="24"/>
          <w:lang w:bidi="zh-CN"/>
        </w:rPr>
      </w:pPr>
      <w:r>
        <w:rPr>
          <w:rFonts w:hint="eastAsia" w:cs="宋体"/>
          <w:sz w:val="24"/>
          <w:szCs w:val="24"/>
          <w:lang w:bidi="zh-CN"/>
        </w:rPr>
        <w:t xml:space="preserve">1.</w:t>
      </w:r>
      <w:r>
        <w:rPr>
          <w:rFonts w:hint="eastAsia" w:cs="宋体"/>
          <w:sz w:val="24"/>
          <w:szCs w:val="24"/>
          <w:u w:val="single"/>
          <w:lang w:bidi="zh-CN"/>
        </w:rPr>
        <w:t xml:space="preserve">（标的名称）</w:t>
      </w:r>
      <w:r>
        <w:rPr>
          <w:rFonts w:hint="eastAsia" w:cs="宋体"/>
          <w:sz w:val="24"/>
          <w:szCs w:val="24"/>
          <w:lang w:bidi="zh-CN"/>
        </w:rPr>
        <w:t xml:space="preserve">，属于（</w:t>
      </w:r>
      <w:r>
        <w:rPr>
          <w:rFonts w:hint="eastAsia" w:cs="宋体"/>
          <w:sz w:val="24"/>
          <w:szCs w:val="24"/>
          <w:u w:val="single"/>
          <w:lang w:bidi="zh-CN"/>
        </w:rPr>
        <w:t xml:space="preserve">采购文件中明确的所属行业）         </w:t>
      </w:r>
      <w:r>
        <w:rPr>
          <w:rFonts w:hint="eastAsia" w:cs="宋体"/>
          <w:sz w:val="24"/>
          <w:szCs w:val="24"/>
          <w:lang w:bidi="zh-CN"/>
        </w:rPr>
        <w:t xml:space="preserve">；承建（承接）企业为</w:t>
      </w:r>
      <w:r>
        <w:rPr>
          <w:rFonts w:hint="eastAsia" w:cs="宋体"/>
          <w:sz w:val="24"/>
          <w:szCs w:val="24"/>
          <w:u w:val="single"/>
          <w:lang w:bidi="zh-CN"/>
        </w:rPr>
        <w:t xml:space="preserve">（企业名称）          </w:t>
      </w:r>
      <w:r>
        <w:rPr>
          <w:rFonts w:hint="eastAsia" w:cs="宋体"/>
          <w:sz w:val="24"/>
          <w:szCs w:val="24"/>
          <w:lang w:bidi="zh-CN"/>
        </w:rPr>
        <w:t xml:space="preserve">，从业人员</w:t>
      </w:r>
      <w:r>
        <w:rPr>
          <w:rFonts w:hint="eastAsia" w:cs="宋体"/>
          <w:sz w:val="24"/>
          <w:szCs w:val="24"/>
          <w:u w:val="single"/>
          <w:lang w:bidi="zh-CN"/>
        </w:rPr>
        <w:t xml:space="preserve"> </w:t>
      </w:r>
      <w:r>
        <w:rPr>
          <w:rFonts w:hint="eastAsia" w:cs="宋体"/>
          <w:sz w:val="24"/>
          <w:szCs w:val="24"/>
          <w:u w:val="single"/>
          <w:lang w:bidi="zh-CN"/>
        </w:rPr>
        <w:tab/>
      </w:r>
      <w:r>
        <w:rPr>
          <w:rFonts w:hint="eastAsia" w:cs="宋体"/>
          <w:sz w:val="24"/>
          <w:szCs w:val="24"/>
          <w:lang w:bidi="zh-CN"/>
        </w:rPr>
        <w:t xml:space="preserve">人，营业收入为</w:t>
      </w:r>
      <w:r>
        <w:rPr>
          <w:rFonts w:hint="eastAsia" w:cs="宋体"/>
          <w:sz w:val="24"/>
          <w:szCs w:val="24"/>
          <w:u w:val="single"/>
          <w:lang w:bidi="zh-CN"/>
        </w:rPr>
        <w:t xml:space="preserve"> </w:t>
      </w:r>
      <w:r>
        <w:rPr>
          <w:rFonts w:hint="eastAsia" w:cs="宋体"/>
          <w:sz w:val="24"/>
          <w:szCs w:val="24"/>
          <w:u w:val="single"/>
          <w:lang w:bidi="zh-CN"/>
        </w:rPr>
        <w:tab/>
      </w:r>
      <w:r>
        <w:rPr>
          <w:rFonts w:hint="eastAsia" w:cs="宋体"/>
          <w:sz w:val="24"/>
          <w:szCs w:val="24"/>
          <w:lang w:bidi="zh-CN"/>
        </w:rPr>
        <w:t xml:space="preserve">万元，资产总额为</w:t>
      </w:r>
      <w:r>
        <w:rPr>
          <w:rFonts w:hint="eastAsia" w:cs="宋体"/>
          <w:sz w:val="24"/>
          <w:szCs w:val="24"/>
          <w:u w:val="single"/>
          <w:lang w:bidi="zh-CN"/>
        </w:rPr>
        <w:t xml:space="preserve"> </w:t>
      </w:r>
      <w:r>
        <w:rPr>
          <w:rFonts w:hint="eastAsia" w:cs="宋体"/>
          <w:sz w:val="24"/>
          <w:szCs w:val="24"/>
          <w:u w:val="single"/>
          <w:lang w:bidi="zh-CN"/>
        </w:rPr>
        <w:tab/>
      </w:r>
      <w:r>
        <w:rPr>
          <w:rFonts w:hint="eastAsia" w:cs="宋体"/>
          <w:sz w:val="24"/>
          <w:szCs w:val="24"/>
          <w:lang w:bidi="zh-CN"/>
        </w:rPr>
        <w:t xml:space="preserve">万元，属于</w:t>
      </w:r>
      <w:r>
        <w:rPr>
          <w:rFonts w:hint="eastAsia" w:cs="宋体"/>
          <w:sz w:val="24"/>
          <w:szCs w:val="24"/>
          <w:u w:val="single"/>
          <w:lang w:bidi="zh-CN"/>
        </w:rPr>
        <w:t xml:space="preserve">（中型企业、小型企业、微型企业）      </w:t>
      </w:r>
      <w:r>
        <w:rPr>
          <w:rFonts w:hint="eastAsia" w:cs="宋体"/>
          <w:sz w:val="24"/>
          <w:szCs w:val="24"/>
          <w:lang w:bidi="zh-CN"/>
        </w:rPr>
        <w:t xml:space="preserve">；</w:t>
      </w:r>
      <w:r>
        <w:rPr>
          <w:rFonts w:hint="eastAsia" w:cs="宋体"/>
          <w:sz w:val="24"/>
          <w:szCs w:val="24"/>
          <w:lang w:bidi="zh-CN"/>
        </w:rPr>
      </w:r>
      <w:r/>
    </w:p>
    <w:p>
      <w:pPr>
        <w:pStyle w:val="659"/>
        <w:ind w:firstLine="480"/>
        <w:jc w:val="left"/>
        <w:spacing w:line="360" w:lineRule="auto"/>
        <w:rPr>
          <w:rFonts w:hint="eastAsia" w:cs="宋体"/>
          <w:sz w:val="24"/>
          <w:szCs w:val="24"/>
          <w:lang w:bidi="zh-CN"/>
        </w:rPr>
      </w:pPr>
      <w:r>
        <w:rPr>
          <w:rFonts w:hint="eastAsia" w:cs="宋体"/>
          <w:sz w:val="24"/>
          <w:szCs w:val="24"/>
          <w:lang w:bidi="zh-CN"/>
        </w:rPr>
        <w:t xml:space="preserve">2.</w:t>
      </w:r>
      <w:r>
        <w:rPr>
          <w:rFonts w:hint="eastAsia" w:cs="宋体"/>
          <w:sz w:val="24"/>
          <w:szCs w:val="24"/>
          <w:u w:val="single"/>
          <w:lang w:bidi="zh-CN"/>
        </w:rPr>
        <w:t xml:space="preserve">（标的名称）</w:t>
      </w:r>
      <w:r>
        <w:rPr>
          <w:rFonts w:hint="eastAsia" w:cs="宋体"/>
          <w:sz w:val="24"/>
          <w:szCs w:val="24"/>
          <w:lang w:bidi="zh-CN"/>
        </w:rPr>
        <w:t xml:space="preserve">，属于（</w:t>
      </w:r>
      <w:r>
        <w:rPr>
          <w:rFonts w:hint="eastAsia" w:cs="宋体"/>
          <w:sz w:val="24"/>
          <w:szCs w:val="24"/>
          <w:u w:val="single"/>
          <w:lang w:bidi="zh-CN"/>
        </w:rPr>
        <w:t xml:space="preserve">采购文件中明确的所属行业）</w:t>
      </w:r>
      <w:r>
        <w:rPr>
          <w:rFonts w:hint="eastAsia" w:cs="宋体"/>
          <w:sz w:val="24"/>
          <w:szCs w:val="24"/>
          <w:lang w:bidi="zh-CN"/>
        </w:rPr>
        <w:t xml:space="preserve">；承建（承接）企业为</w:t>
      </w:r>
      <w:r>
        <w:rPr>
          <w:rFonts w:hint="eastAsia" w:cs="宋体"/>
          <w:sz w:val="24"/>
          <w:szCs w:val="24"/>
          <w:u w:val="single"/>
          <w:lang w:bidi="zh-CN"/>
        </w:rPr>
        <w:t xml:space="preserve">（企业名称）</w:t>
      </w:r>
      <w:r>
        <w:rPr>
          <w:rFonts w:hint="eastAsia" w:cs="宋体"/>
          <w:sz w:val="24"/>
          <w:szCs w:val="24"/>
          <w:lang w:bidi="zh-CN"/>
        </w:rPr>
        <w:t xml:space="preserve">，从业人员</w:t>
      </w:r>
      <w:r>
        <w:rPr>
          <w:rFonts w:hint="eastAsia" w:cs="宋体"/>
          <w:sz w:val="24"/>
          <w:szCs w:val="24"/>
          <w:u w:val="single"/>
          <w:lang w:bidi="zh-CN"/>
        </w:rPr>
        <w:t xml:space="preserve"> </w:t>
      </w:r>
      <w:r>
        <w:rPr>
          <w:rFonts w:hint="eastAsia" w:cs="宋体"/>
          <w:sz w:val="24"/>
          <w:szCs w:val="24"/>
          <w:u w:val="single"/>
          <w:lang w:bidi="zh-CN"/>
        </w:rPr>
        <w:tab/>
      </w:r>
      <w:r>
        <w:rPr>
          <w:rFonts w:hint="eastAsia" w:cs="宋体"/>
          <w:sz w:val="24"/>
          <w:szCs w:val="24"/>
          <w:lang w:bidi="zh-CN"/>
        </w:rPr>
        <w:t xml:space="preserve">人，营业收入为</w:t>
      </w:r>
      <w:r>
        <w:rPr>
          <w:rFonts w:hint="eastAsia" w:cs="宋体"/>
          <w:sz w:val="24"/>
          <w:szCs w:val="24"/>
          <w:u w:val="single"/>
          <w:lang w:bidi="zh-CN"/>
        </w:rPr>
        <w:t xml:space="preserve"> </w:t>
      </w:r>
      <w:r>
        <w:rPr>
          <w:rFonts w:hint="eastAsia" w:cs="宋体"/>
          <w:sz w:val="24"/>
          <w:szCs w:val="24"/>
          <w:u w:val="single"/>
          <w:lang w:bidi="zh-CN"/>
        </w:rPr>
        <w:tab/>
      </w:r>
      <w:r>
        <w:rPr>
          <w:rFonts w:hint="eastAsia" w:cs="宋体"/>
          <w:sz w:val="24"/>
          <w:szCs w:val="24"/>
          <w:lang w:bidi="zh-CN"/>
        </w:rPr>
        <w:t xml:space="preserve">万元，资产总额为</w:t>
      </w:r>
      <w:r>
        <w:rPr>
          <w:rFonts w:hint="eastAsia" w:cs="宋体"/>
          <w:sz w:val="24"/>
          <w:szCs w:val="24"/>
          <w:u w:val="single"/>
          <w:lang w:bidi="zh-CN"/>
        </w:rPr>
        <w:t xml:space="preserve"> </w:t>
      </w:r>
      <w:r>
        <w:rPr>
          <w:rFonts w:hint="eastAsia" w:cs="宋体"/>
          <w:sz w:val="24"/>
          <w:szCs w:val="24"/>
          <w:u w:val="single"/>
          <w:lang w:bidi="zh-CN"/>
        </w:rPr>
        <w:tab/>
      </w:r>
      <w:r>
        <w:rPr>
          <w:rFonts w:hint="eastAsia" w:cs="宋体"/>
          <w:sz w:val="24"/>
          <w:szCs w:val="24"/>
          <w:lang w:bidi="zh-CN"/>
        </w:rPr>
        <w:t xml:space="preserve">万元，属于</w:t>
      </w:r>
      <w:r>
        <w:rPr>
          <w:rFonts w:hint="eastAsia" w:cs="宋体"/>
          <w:sz w:val="24"/>
          <w:szCs w:val="24"/>
          <w:u w:val="single"/>
          <w:lang w:bidi="zh-CN"/>
        </w:rPr>
        <w:t xml:space="preserve">（中型企业、小型企业、微型企业）</w:t>
      </w:r>
      <w:r>
        <w:rPr>
          <w:rFonts w:hint="eastAsia" w:cs="宋体"/>
          <w:sz w:val="24"/>
          <w:szCs w:val="24"/>
          <w:lang w:bidi="zh-CN"/>
        </w:rPr>
        <w:t xml:space="preserve">；</w:t>
      </w:r>
      <w:r>
        <w:rPr>
          <w:rFonts w:hint="eastAsia" w:cs="宋体"/>
          <w:sz w:val="24"/>
          <w:szCs w:val="24"/>
          <w:lang w:bidi="zh-CN"/>
        </w:rPr>
      </w:r>
      <w:r/>
    </w:p>
    <w:p>
      <w:pPr>
        <w:pStyle w:val="659"/>
        <w:ind w:firstLine="480"/>
        <w:jc w:val="left"/>
        <w:spacing w:line="360" w:lineRule="auto"/>
        <w:rPr>
          <w:rFonts w:hint="eastAsia" w:cs="宋体"/>
          <w:sz w:val="24"/>
          <w:szCs w:val="24"/>
          <w:lang w:bidi="zh-CN"/>
        </w:rPr>
      </w:pPr>
      <w:r>
        <w:rPr>
          <w:rFonts w:hint="eastAsia" w:cs="宋体"/>
          <w:sz w:val="24"/>
          <w:szCs w:val="24"/>
          <w:lang w:bidi="zh-CN"/>
        </w:rPr>
        <w:t xml:space="preserve">……</w:t>
      </w:r>
      <w:r>
        <w:rPr>
          <w:rFonts w:hint="eastAsia" w:cs="宋体"/>
          <w:sz w:val="24"/>
          <w:szCs w:val="24"/>
          <w:lang w:bidi="zh-CN"/>
        </w:rPr>
      </w:r>
      <w:r/>
    </w:p>
    <w:p>
      <w:pPr>
        <w:pStyle w:val="659"/>
        <w:ind w:firstLine="480"/>
        <w:jc w:val="left"/>
        <w:spacing w:line="360" w:lineRule="auto"/>
        <w:rPr>
          <w:rFonts w:hint="eastAsia" w:cs="宋体"/>
          <w:sz w:val="24"/>
          <w:szCs w:val="24"/>
          <w:lang w:bidi="zh-CN"/>
        </w:rPr>
      </w:pPr>
      <w:r>
        <w:rPr>
          <w:rFonts w:hint="eastAsia" w:cs="宋体"/>
          <w:sz w:val="24"/>
          <w:szCs w:val="24"/>
          <w:lang w:bidi="zh-CN"/>
        </w:rPr>
        <w:t xml:space="preserve">以上企业，不属于大企业的分支机构，不存在控股股东为大企业的情形，也不存在与大企业的负责人为同一人的情形。</w:t>
      </w:r>
      <w:r>
        <w:rPr>
          <w:rFonts w:hint="eastAsia" w:cs="宋体"/>
          <w:sz w:val="24"/>
          <w:szCs w:val="24"/>
          <w:lang w:bidi="zh-CN"/>
        </w:rPr>
      </w:r>
      <w:r/>
    </w:p>
    <w:p>
      <w:pPr>
        <w:pStyle w:val="659"/>
        <w:ind w:firstLine="480"/>
        <w:jc w:val="left"/>
        <w:spacing w:line="360" w:lineRule="auto"/>
        <w:rPr>
          <w:rFonts w:hint="eastAsia" w:cs="宋体"/>
          <w:sz w:val="24"/>
          <w:szCs w:val="24"/>
          <w:lang w:bidi="zh-CN"/>
        </w:rPr>
      </w:pPr>
      <w:r>
        <w:rPr>
          <w:rFonts w:hint="eastAsia" w:cs="宋体"/>
          <w:sz w:val="24"/>
          <w:szCs w:val="24"/>
          <w:lang w:bidi="zh-CN"/>
        </w:rPr>
        <w:t xml:space="preserve">本企业对上述声明内容的真实性负责。如有虚假，将依法承担相应责任。</w:t>
      </w:r>
      <w:r>
        <w:rPr>
          <w:rFonts w:hint="eastAsia" w:cs="宋体"/>
          <w:sz w:val="24"/>
          <w:szCs w:val="24"/>
          <w:lang w:bidi="zh-CN"/>
        </w:rPr>
      </w:r>
      <w:r/>
    </w:p>
    <w:p>
      <w:pPr>
        <w:pStyle w:val="659"/>
        <w:jc w:val="left"/>
        <w:spacing w:line="360" w:lineRule="auto"/>
        <w:rPr>
          <w:rFonts w:hint="eastAsia" w:cs="宋体"/>
          <w:sz w:val="24"/>
          <w:szCs w:val="24"/>
          <w:lang w:bidi="zh-CN"/>
        </w:rPr>
      </w:pPr>
      <w:r>
        <w:rPr>
          <w:rFonts w:hint="eastAsia" w:cs="宋体"/>
          <w:sz w:val="24"/>
          <w:szCs w:val="24"/>
          <w:lang w:bidi="zh-CN"/>
        </w:rPr>
      </w:r>
      <w:r/>
    </w:p>
    <w:p>
      <w:pPr>
        <w:pStyle w:val="659"/>
        <w:jc w:val="left"/>
        <w:spacing w:line="360" w:lineRule="auto"/>
        <w:rPr>
          <w:rFonts w:hint="eastAsia" w:cs="宋体"/>
          <w:sz w:val="24"/>
          <w:szCs w:val="24"/>
          <w:lang w:bidi="zh-CN"/>
        </w:rPr>
      </w:pPr>
      <w:r>
        <w:rPr>
          <w:rFonts w:hint="eastAsia" w:cs="宋体"/>
          <w:sz w:val="24"/>
          <w:szCs w:val="24"/>
          <w:lang w:bidi="zh-CN"/>
        </w:rPr>
        <w:t xml:space="preserve">企业名称（盖章）：</w:t>
      </w:r>
      <w:r>
        <w:rPr>
          <w:rFonts w:hint="eastAsia" w:cs="宋体"/>
          <w:sz w:val="24"/>
          <w:szCs w:val="24"/>
          <w:lang w:bidi="zh-CN"/>
        </w:rPr>
      </w:r>
      <w:r/>
    </w:p>
    <w:p>
      <w:pPr>
        <w:pStyle w:val="659"/>
        <w:jc w:val="left"/>
        <w:spacing w:line="360" w:lineRule="auto"/>
        <w:rPr>
          <w:rFonts w:hint="eastAsia" w:cs="宋体"/>
          <w:sz w:val="24"/>
          <w:szCs w:val="24"/>
          <w:lang w:bidi="zh-CN"/>
        </w:rPr>
      </w:pPr>
      <w:r>
        <w:rPr>
          <w:rFonts w:hint="eastAsia" w:cs="宋体"/>
          <w:sz w:val="24"/>
          <w:szCs w:val="24"/>
          <w:lang w:bidi="zh-CN"/>
        </w:rPr>
        <w:t xml:space="preserve">日期：</w:t>
      </w:r>
      <w:r>
        <w:rPr>
          <w:rFonts w:hint="eastAsia" w:cs="宋体"/>
          <w:sz w:val="24"/>
          <w:szCs w:val="24"/>
          <w:lang w:bidi="zh-CN"/>
        </w:rPr>
      </w:r>
      <w:r/>
    </w:p>
    <w:p>
      <w:pPr>
        <w:pStyle w:val="659"/>
        <w:ind w:firstLine="576"/>
        <w:spacing w:line="360" w:lineRule="auto"/>
        <w:rPr>
          <w:rFonts w:hint="eastAsia" w:cs="宋体"/>
          <w:sz w:val="28"/>
          <w:szCs w:val="28"/>
        </w:rPr>
      </w:pPr>
      <w:r>
        <w:rPr>
          <w:rFonts w:hint="eastAsia" w:cs="宋体"/>
          <w:sz w:val="28"/>
          <w:szCs w:val="28"/>
        </w:rPr>
      </w:r>
      <w:r/>
    </w:p>
    <w:p>
      <w:pPr>
        <w:pStyle w:val="659"/>
        <w:ind w:firstLine="576"/>
        <w:spacing w:line="360" w:lineRule="auto"/>
        <w:rPr>
          <w:rFonts w:hint="eastAsia" w:cs="宋体"/>
          <w:sz w:val="28"/>
          <w:szCs w:val="28"/>
        </w:rPr>
      </w:pPr>
      <w:r>
        <w:rPr>
          <w:rFonts w:hint="eastAsia" w:cs="宋体"/>
          <w:sz w:val="28"/>
          <w:szCs w:val="28"/>
        </w:rPr>
      </w:r>
      <w:r/>
    </w:p>
    <w:p>
      <w:pPr>
        <w:pStyle w:val="659"/>
        <w:ind w:firstLine="494"/>
        <w:spacing w:line="360" w:lineRule="auto"/>
        <w:rPr>
          <w:rFonts w:hint="eastAsia" w:cs="宋体"/>
          <w:sz w:val="24"/>
          <w:szCs w:val="24"/>
        </w:rPr>
      </w:pPr>
      <w:r>
        <w:rPr>
          <w:rFonts w:hint="eastAsia" w:cs="宋体"/>
          <w:sz w:val="24"/>
          <w:szCs w:val="24"/>
        </w:rPr>
        <w:t xml:space="preserve">注：</w:t>
      </w:r>
      <w:r>
        <w:rPr>
          <w:rFonts w:hint="eastAsia" w:cs="宋体"/>
          <w:sz w:val="24"/>
          <w:szCs w:val="24"/>
        </w:rPr>
      </w:r>
      <w:r/>
    </w:p>
    <w:p>
      <w:pPr>
        <w:pStyle w:val="659"/>
        <w:ind w:firstLine="494"/>
        <w:spacing w:line="360" w:lineRule="auto"/>
        <w:rPr>
          <w:rFonts w:hint="eastAsia" w:cs="宋体"/>
          <w:sz w:val="24"/>
          <w:szCs w:val="24"/>
        </w:rPr>
      </w:pPr>
      <w:r>
        <w:rPr>
          <w:rFonts w:hint="eastAsia" w:cs="宋体"/>
          <w:sz w:val="24"/>
          <w:szCs w:val="24"/>
        </w:rPr>
        <w:t xml:space="preserve">（1）中小企业划分标准以“工信部联企业〔2011〕300号通知中的《中小企业划型标准规定》为准。</w:t>
      </w:r>
      <w:r>
        <w:rPr>
          <w:rFonts w:hint="eastAsia" w:cs="宋体"/>
          <w:sz w:val="24"/>
          <w:szCs w:val="24"/>
        </w:rPr>
      </w:r>
      <w:r/>
    </w:p>
    <w:p>
      <w:pPr>
        <w:pStyle w:val="659"/>
        <w:ind w:firstLine="494"/>
        <w:spacing w:line="360" w:lineRule="auto"/>
        <w:rPr>
          <w:rFonts w:hint="eastAsia" w:cs="宋体"/>
          <w:sz w:val="24"/>
          <w:szCs w:val="24"/>
        </w:rPr>
      </w:pPr>
      <w:r>
        <w:rPr>
          <w:rFonts w:hint="eastAsia" w:cs="宋体"/>
          <w:sz w:val="24"/>
          <w:szCs w:val="24"/>
        </w:rPr>
        <w:t xml:space="preserve">（2）从业人员、营业收入、资产总额填报上一年度数据，无上一年度数据的新成立企业可不填报。</w:t>
      </w:r>
      <w:r>
        <w:rPr>
          <w:rFonts w:hint="eastAsia" w:cs="宋体"/>
          <w:sz w:val="24"/>
          <w:szCs w:val="24"/>
        </w:rPr>
      </w:r>
      <w:r/>
    </w:p>
    <w:p>
      <w:pPr>
        <w:pStyle w:val="659"/>
        <w:ind w:right="561" w:firstLine="480"/>
        <w:spacing w:line="360" w:lineRule="auto"/>
        <w:rPr>
          <w:rFonts w:ascii="Times New Roman" w:hAnsi="Times New Roman"/>
          <w:sz w:val="24"/>
          <w:szCs w:val="21"/>
        </w:rPr>
      </w:pPr>
      <w:r>
        <w:rPr>
          <w:rFonts w:ascii="Times New Roman" w:hAnsi="Times New Roman"/>
          <w:sz w:val="24"/>
          <w:szCs w:val="21"/>
        </w:rPr>
      </w:r>
      <w:r/>
    </w:p>
    <w:p>
      <w:pPr>
        <w:pStyle w:val="659"/>
        <w:ind w:right="561"/>
        <w:spacing w:line="360" w:lineRule="auto"/>
        <w:rPr>
          <w:rFonts w:ascii="Times New Roman" w:hAnsi="Times New Roman"/>
          <w:sz w:val="24"/>
          <w:szCs w:val="21"/>
        </w:rPr>
      </w:pPr>
      <w:r>
        <w:rPr>
          <w:rFonts w:ascii="Times New Roman" w:hAnsi="Times New Roman"/>
          <w:sz w:val="24"/>
          <w:szCs w:val="21"/>
        </w:rPr>
      </w:r>
      <w:r/>
    </w:p>
    <w:p>
      <w:pPr>
        <w:pStyle w:val="692"/>
        <w:spacing w:line="360" w:lineRule="auto"/>
      </w:pPr>
      <w:r/>
      <w:r/>
    </w:p>
    <w:p>
      <w:pPr>
        <w:pStyle w:val="659"/>
        <w:jc w:val="center"/>
        <w:spacing w:line="360" w:lineRule="auto"/>
        <w:rPr>
          <w:rFonts w:ascii="Times New Roman" w:hAnsi="Times New Roman" w:cs="宋体"/>
          <w:b/>
          <w:sz w:val="24"/>
          <w:szCs w:val="24"/>
        </w:rPr>
      </w:pPr>
      <w:r>
        <w:rPr>
          <w:rFonts w:ascii="Times New Roman" w:hAnsi="Times New Roman"/>
          <w:b/>
          <w:bCs/>
          <w:sz w:val="24"/>
          <w:szCs w:val="21"/>
        </w:rPr>
        <w:br w:type="page" w:clear="all"/>
      </w:r>
      <w:r>
        <w:rPr>
          <w:rFonts w:hint="eastAsia" w:ascii="Times New Roman" w:hAnsi="Times New Roman" w:cs="宋体"/>
          <w:b/>
          <w:bCs/>
          <w:sz w:val="24"/>
          <w:szCs w:val="24"/>
        </w:rPr>
        <w:t xml:space="preserve">6、残疾人福利性单位声明函</w:t>
      </w:r>
      <w:r>
        <w:rPr>
          <w:rFonts w:ascii="Times New Roman" w:hAnsi="Times New Roman" w:cs="宋体"/>
          <w:b/>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rPr>
          <w:rFonts w:ascii="Times New Roman" w:hAnsi="Times New Roman" w:cs="宋体"/>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本单位对上述声明的真实性负责。如有虚假，将依法承担相应责任。</w:t>
      </w:r>
      <w:r>
        <w:rPr>
          <w:rFonts w:ascii="Times New Roman" w:hAnsi="Times New Roman" w:cs="宋体"/>
          <w:sz w:val="24"/>
          <w:szCs w:val="24"/>
        </w:rPr>
      </w:r>
      <w:r/>
    </w:p>
    <w:p>
      <w:pPr>
        <w:pStyle w:val="659"/>
        <w:ind w:firstLine="480"/>
        <w:spacing w:line="360" w:lineRule="auto"/>
        <w:rPr>
          <w:rFonts w:ascii="Times New Roman" w:hAnsi="Times New Roman" w:cs="宋体"/>
          <w:sz w:val="24"/>
          <w:szCs w:val="24"/>
        </w:rPr>
      </w:pPr>
      <w:r>
        <w:rPr>
          <w:rFonts w:hint="eastAsia" w:ascii="Times New Roman" w:hAnsi="Times New Roman" w:cs="宋体"/>
          <w:sz w:val="24"/>
          <w:szCs w:val="24"/>
        </w:rPr>
        <w:t xml:space="preserve">（备注：成交供应商为残疾人福利单位的，此声明函将随成交结果同时公告，接受社会监督）</w:t>
      </w:r>
      <w:r>
        <w:rPr>
          <w:rFonts w:ascii="Times New Roman" w:hAnsi="Times New Roman" w:cs="宋体"/>
          <w:sz w:val="24"/>
          <w:szCs w:val="24"/>
        </w:rPr>
      </w:r>
      <w:r/>
    </w:p>
    <w:p>
      <w:pPr>
        <w:pStyle w:val="659"/>
        <w:ind w:firstLine="624"/>
        <w:spacing w:line="360" w:lineRule="auto"/>
        <w:rPr>
          <w:rFonts w:ascii="Times New Roman" w:hAnsi="Times New Roman" w:cs="宋体"/>
          <w:spacing w:val="6"/>
          <w:sz w:val="24"/>
          <w:szCs w:val="24"/>
        </w:rPr>
      </w:pPr>
      <w:r>
        <w:rPr>
          <w:rFonts w:ascii="Times New Roman" w:hAnsi="Times New Roman" w:cs="宋体"/>
          <w:spacing w:val="6"/>
          <w:sz w:val="24"/>
          <w:szCs w:val="24"/>
        </w:rPr>
      </w:r>
      <w:r/>
    </w:p>
    <w:p>
      <w:pPr>
        <w:pStyle w:val="659"/>
        <w:ind w:firstLine="624"/>
        <w:jc w:val="center"/>
        <w:spacing w:line="360" w:lineRule="auto"/>
        <w:tabs>
          <w:tab w:val="left" w:pos="4860" w:leader="none"/>
        </w:tabs>
        <w:rPr>
          <w:rFonts w:ascii="Times New Roman" w:hAnsi="Times New Roman" w:cs="宋体"/>
          <w:sz w:val="24"/>
          <w:szCs w:val="24"/>
        </w:rPr>
      </w:pPr>
      <w:r>
        <w:rPr>
          <w:rFonts w:hint="eastAsia" w:ascii="Times New Roman" w:hAnsi="Times New Roman" w:cs="宋体"/>
          <w:sz w:val="24"/>
          <w:szCs w:val="24"/>
        </w:rPr>
        <w:t xml:space="preserve">供应商全称（盖章）：</w:t>
      </w:r>
      <w:r>
        <w:rPr>
          <w:rFonts w:ascii="Times New Roman" w:hAnsi="Times New Roman" w:cs="宋体"/>
          <w:sz w:val="24"/>
          <w:szCs w:val="24"/>
        </w:rPr>
      </w:r>
      <w:r/>
    </w:p>
    <w:p>
      <w:pPr>
        <w:pStyle w:val="659"/>
        <w:ind w:firstLine="480"/>
        <w:jc w:val="center"/>
        <w:spacing w:line="360" w:lineRule="auto"/>
        <w:tabs>
          <w:tab w:val="left" w:pos="4860" w:leader="none"/>
        </w:tabs>
        <w:rPr>
          <w:rFonts w:ascii="Times New Roman" w:hAnsi="Times New Roman" w:cs="宋体"/>
          <w:sz w:val="24"/>
          <w:szCs w:val="24"/>
        </w:rPr>
      </w:pPr>
      <w:r>
        <w:rPr>
          <w:rFonts w:hint="eastAsia" w:ascii="Times New Roman" w:hAnsi="Times New Roman" w:cs="宋体"/>
          <w:sz w:val="24"/>
          <w:szCs w:val="24"/>
        </w:rPr>
        <w:t xml:space="preserve">日期：</w:t>
      </w:r>
      <w:r>
        <w:rPr>
          <w:rFonts w:ascii="Times New Roman" w:hAnsi="Times New Roman" w:cs="宋体"/>
          <w:sz w:val="24"/>
          <w:szCs w:val="24"/>
        </w:rPr>
      </w:r>
      <w:r/>
    </w:p>
    <w:p>
      <w:pPr>
        <w:pStyle w:val="659"/>
        <w:jc w:val="left"/>
        <w:spacing w:line="360" w:lineRule="auto"/>
        <w:shd w:val="clear" w:color="auto" w:fill="ffffff"/>
        <w:rPr>
          <w:rFonts w:ascii="Times New Roman" w:hAnsi="Times New Roman" w:cs="宋体"/>
          <w:sz w:val="24"/>
          <w:szCs w:val="24"/>
        </w:rPr>
      </w:pPr>
      <w:r>
        <w:rPr>
          <w:rFonts w:ascii="Times New Roman" w:hAnsi="Times New Roman" w:cs="宋体"/>
          <w:sz w:val="24"/>
          <w:szCs w:val="24"/>
        </w:rPr>
      </w:r>
      <w:r/>
    </w:p>
    <w:p>
      <w:pPr>
        <w:pStyle w:val="659"/>
        <w:jc w:val="left"/>
        <w:spacing w:line="360" w:lineRule="auto"/>
        <w:shd w:val="clear" w:color="auto" w:fill="ffffff"/>
        <w:rPr>
          <w:rFonts w:ascii="Times New Roman" w:hAnsi="Times New Roman" w:cs="宋体"/>
          <w:sz w:val="24"/>
          <w:szCs w:val="24"/>
        </w:rPr>
      </w:pPr>
      <w:r>
        <w:rPr>
          <w:rFonts w:hint="eastAsia" w:ascii="Times New Roman" w:hAnsi="Times New Roman" w:cs="宋体"/>
          <w:sz w:val="24"/>
          <w:szCs w:val="24"/>
        </w:rPr>
        <w:t xml:space="preserve">享受政府采购支持政策的残疾人福利性单位应当同时满足以下条件：</w:t>
      </w:r>
      <w:r>
        <w:rPr>
          <w:rFonts w:ascii="Times New Roman" w:hAnsi="Times New Roman" w:cs="宋体"/>
          <w:sz w:val="24"/>
          <w:szCs w:val="24"/>
        </w:rPr>
      </w:r>
      <w:r/>
    </w:p>
    <w:p>
      <w:pPr>
        <w:pStyle w:val="659"/>
        <w:jc w:val="left"/>
        <w:spacing w:line="360" w:lineRule="auto"/>
        <w:shd w:val="clear" w:color="auto" w:fill="ffffff"/>
        <w:rPr>
          <w:rFonts w:ascii="Times New Roman" w:hAnsi="Times New Roman" w:cs="宋体"/>
          <w:sz w:val="24"/>
          <w:szCs w:val="24"/>
        </w:rPr>
      </w:pPr>
      <w:r>
        <w:rPr>
          <w:rFonts w:hint="eastAsia" w:ascii="Times New Roman" w:hAnsi="Times New Roman" w:cs="宋体"/>
          <w:sz w:val="24"/>
          <w:szCs w:val="24"/>
        </w:rPr>
        <w:t xml:space="preserve">　　（一）安置的残疾人占本单位在职职工人数的比例不低于25%（含25%），并且安置的残疾人人数不少于10人（含10人）；</w:t>
      </w:r>
      <w:r>
        <w:rPr>
          <w:rFonts w:ascii="Times New Roman" w:hAnsi="Times New Roman" w:cs="宋体"/>
          <w:sz w:val="24"/>
          <w:szCs w:val="24"/>
        </w:rPr>
      </w:r>
      <w:r/>
    </w:p>
    <w:p>
      <w:pPr>
        <w:pStyle w:val="659"/>
        <w:jc w:val="left"/>
        <w:spacing w:line="360" w:lineRule="auto"/>
        <w:shd w:val="clear" w:color="auto" w:fill="ffffff"/>
        <w:rPr>
          <w:rFonts w:ascii="Times New Roman" w:hAnsi="Times New Roman" w:cs="宋体"/>
          <w:sz w:val="24"/>
          <w:szCs w:val="24"/>
        </w:rPr>
      </w:pPr>
      <w:r>
        <w:rPr>
          <w:rFonts w:hint="eastAsia" w:ascii="Times New Roman" w:hAnsi="Times New Roman" w:cs="宋体"/>
          <w:sz w:val="24"/>
          <w:szCs w:val="24"/>
        </w:rPr>
        <w:t xml:space="preserve">　　（二）依法与安置的每位残疾人签订了一年以上（含一年）的劳动合同或服务协议；</w:t>
      </w:r>
      <w:r>
        <w:rPr>
          <w:rFonts w:ascii="Times New Roman" w:hAnsi="Times New Roman" w:cs="宋体"/>
          <w:sz w:val="24"/>
          <w:szCs w:val="24"/>
        </w:rPr>
      </w:r>
      <w:r/>
    </w:p>
    <w:p>
      <w:pPr>
        <w:pStyle w:val="659"/>
        <w:jc w:val="left"/>
        <w:spacing w:line="360" w:lineRule="auto"/>
        <w:shd w:val="clear" w:color="auto" w:fill="ffffff"/>
        <w:rPr>
          <w:rFonts w:ascii="Times New Roman" w:hAnsi="Times New Roman" w:cs="宋体"/>
          <w:sz w:val="24"/>
          <w:szCs w:val="24"/>
        </w:rPr>
      </w:pPr>
      <w:r>
        <w:rPr>
          <w:rFonts w:hint="eastAsia" w:ascii="Times New Roman" w:hAnsi="Times New Roman" w:cs="宋体"/>
          <w:sz w:val="24"/>
          <w:szCs w:val="24"/>
        </w:rPr>
        <w:t xml:space="preserve">　　（三）为安置的每位残疾人按月足额缴纳了基本养老保险、基本医疗保险、失业保险、工伤保险和生育保险等社会保险费；</w:t>
      </w:r>
      <w:r>
        <w:rPr>
          <w:rFonts w:ascii="Times New Roman" w:hAnsi="Times New Roman" w:cs="宋体"/>
          <w:sz w:val="24"/>
          <w:szCs w:val="24"/>
        </w:rPr>
      </w:r>
      <w:r/>
    </w:p>
    <w:p>
      <w:pPr>
        <w:pStyle w:val="659"/>
        <w:jc w:val="left"/>
        <w:spacing w:line="360" w:lineRule="auto"/>
        <w:shd w:val="clear" w:color="auto" w:fill="ffffff"/>
        <w:rPr>
          <w:rFonts w:ascii="Times New Roman" w:hAnsi="Times New Roman" w:cs="宋体"/>
          <w:sz w:val="24"/>
          <w:szCs w:val="24"/>
        </w:rPr>
      </w:pPr>
      <w:r>
        <w:rPr>
          <w:rFonts w:hint="eastAsia" w:ascii="Times New Roman" w:hAnsi="Times New Roman" w:cs="宋体"/>
          <w:sz w:val="24"/>
          <w:szCs w:val="24"/>
        </w:rPr>
        <w:t xml:space="preserve">　　（四）通过银行等金融机构向安置的每位残疾人，按月支付了不低于单位所在区县适用的经省级人民政府批准的月最低工资标准的工资；</w:t>
      </w:r>
      <w:r>
        <w:rPr>
          <w:rFonts w:ascii="Times New Roman" w:hAnsi="Times New Roman" w:cs="宋体"/>
          <w:sz w:val="24"/>
          <w:szCs w:val="24"/>
        </w:rPr>
      </w:r>
      <w:r/>
    </w:p>
    <w:p>
      <w:pPr>
        <w:pStyle w:val="659"/>
        <w:jc w:val="left"/>
        <w:spacing w:line="360" w:lineRule="auto"/>
        <w:shd w:val="clear" w:color="auto" w:fill="ffffff"/>
        <w:rPr>
          <w:rFonts w:ascii="Times New Roman" w:hAnsi="Times New Roman" w:cs="宋体"/>
          <w:sz w:val="24"/>
          <w:szCs w:val="24"/>
        </w:rPr>
      </w:pPr>
      <w:r>
        <w:rPr>
          <w:rFonts w:hint="eastAsia" w:ascii="Times New Roman" w:hAnsi="Times New Roman" w:cs="宋体"/>
          <w:sz w:val="24"/>
          <w:szCs w:val="24"/>
        </w:rPr>
        <w:t xml:space="preserve">　　（五）提供本单位制造的货物、承担的工程或者服务（以下简称产品），或者提供其他残疾人福利性单位制造的货物（不包括使用非残疾人福利性单位注册商标的货物）。</w:t>
      </w:r>
      <w:r>
        <w:rPr>
          <w:rFonts w:ascii="Times New Roman" w:hAnsi="Times New Roman" w:cs="宋体"/>
          <w:sz w:val="24"/>
          <w:szCs w:val="24"/>
        </w:rPr>
      </w:r>
      <w:r/>
    </w:p>
    <w:p>
      <w:pPr>
        <w:pStyle w:val="659"/>
        <w:ind w:firstLine="480"/>
        <w:jc w:val="left"/>
        <w:spacing w:line="360" w:lineRule="auto"/>
        <w:shd w:val="clear" w:color="auto" w:fill="ffffff"/>
        <w:rPr>
          <w:rFonts w:ascii="Times New Roman" w:hAnsi="Times New Roman" w:cs="宋体"/>
          <w:sz w:val="24"/>
          <w:szCs w:val="24"/>
        </w:rPr>
      </w:pPr>
      <w:r>
        <w:rPr>
          <w:rFonts w:hint="eastAsia" w:ascii="Times New Roman" w:hAnsi="Times New Roman" w:cs="宋体"/>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Times New Roman" w:hAnsi="Times New Roman" w:cs="宋体"/>
          <w:sz w:val="24"/>
          <w:szCs w:val="24"/>
        </w:rPr>
      </w:r>
      <w:r/>
    </w:p>
    <w:p>
      <w:pPr>
        <w:pStyle w:val="659"/>
        <w:jc w:val="center"/>
        <w:spacing w:line="360" w:lineRule="auto"/>
        <w:rPr>
          <w:rFonts w:ascii="Times New Roman" w:hAnsi="Times New Roman" w:cs="宋体"/>
          <w:sz w:val="24"/>
          <w:szCs w:val="24"/>
        </w:rPr>
      </w:pPr>
      <w:r>
        <w:rPr>
          <w:rFonts w:ascii="Times New Roman" w:hAnsi="Times New Roman" w:cs="宋体"/>
          <w:sz w:val="24"/>
          <w:szCs w:val="24"/>
        </w:rPr>
      </w:r>
      <w:r/>
    </w:p>
    <w:p>
      <w:pPr>
        <w:pStyle w:val="659"/>
        <w:jc w:val="center"/>
        <w:spacing w:line="360" w:lineRule="auto"/>
        <w:rPr>
          <w:rFonts w:ascii="Times New Roman" w:hAnsi="Times New Roman" w:cs="宋体"/>
          <w:b/>
          <w:bCs/>
          <w:sz w:val="24"/>
          <w:szCs w:val="21"/>
        </w:rPr>
      </w:pPr>
      <w:r>
        <w:rPr>
          <w:rFonts w:hint="eastAsia" w:ascii="Times New Roman" w:hAnsi="Times New Roman" w:cs="宋体"/>
          <w:b/>
          <w:bCs/>
          <w:sz w:val="24"/>
          <w:szCs w:val="21"/>
        </w:rPr>
        <w:t xml:space="preserve">7、监狱企业证明函</w:t>
      </w:r>
      <w:r>
        <w:rPr>
          <w:rFonts w:ascii="Times New Roman" w:hAnsi="Times New Roman" w:cs="宋体"/>
          <w:b/>
          <w:bCs/>
          <w:sz w:val="24"/>
          <w:szCs w:val="21"/>
        </w:rPr>
      </w:r>
      <w:r/>
    </w:p>
    <w:p>
      <w:pPr>
        <w:pStyle w:val="659"/>
        <w:ind w:firstLine="646"/>
        <w:jc w:val="left"/>
        <w:spacing w:line="360" w:lineRule="auto"/>
        <w:rPr>
          <w:rFonts w:ascii="Times New Roman" w:hAnsi="Times New Roman" w:cs="宋体"/>
          <w:sz w:val="24"/>
          <w:szCs w:val="21"/>
        </w:rPr>
      </w:pPr>
      <w:r>
        <w:rPr>
          <w:rFonts w:hint="eastAsia" w:ascii="Times New Roman" w:hAnsi="Times New Roman" w:cs="宋体"/>
          <w:sz w:val="24"/>
          <w:szCs w:val="21"/>
        </w:rPr>
        <w:t xml:space="preserve">根据《财政部司法部关于政府采购支持监狱企业发展有关问题的通知》（财库[2014]68号）的规定，（填写供应商法定全称）为监狱企业。</w:t>
      </w:r>
      <w:r>
        <w:rPr>
          <w:rFonts w:ascii="Times New Roman" w:hAnsi="Times New Roman" w:cs="宋体"/>
          <w:sz w:val="24"/>
          <w:szCs w:val="21"/>
        </w:rPr>
      </w:r>
      <w:r/>
    </w:p>
    <w:p>
      <w:pPr>
        <w:pStyle w:val="659"/>
        <w:ind w:firstLine="646"/>
        <w:jc w:val="left"/>
        <w:spacing w:line="360" w:lineRule="auto"/>
        <w:rPr>
          <w:rFonts w:ascii="Times New Roman" w:hAnsi="Times New Roman" w:cs="宋体"/>
          <w:sz w:val="24"/>
          <w:szCs w:val="21"/>
        </w:rPr>
      </w:pPr>
      <w:r>
        <w:rPr>
          <w:rFonts w:hint="eastAsia" w:ascii="Times New Roman" w:hAnsi="Times New Roman" w:cs="宋体"/>
          <w:sz w:val="24"/>
          <w:szCs w:val="21"/>
        </w:rPr>
        <w:t xml:space="preserve">特此声明。</w:t>
      </w:r>
      <w:r>
        <w:rPr>
          <w:rFonts w:ascii="Times New Roman" w:hAnsi="Times New Roman" w:cs="宋体"/>
          <w:sz w:val="24"/>
          <w:szCs w:val="21"/>
        </w:rPr>
      </w:r>
      <w:r/>
    </w:p>
    <w:p>
      <w:pPr>
        <w:pStyle w:val="659"/>
        <w:ind w:firstLine="1440"/>
        <w:jc w:val="left"/>
        <w:spacing w:line="360" w:lineRule="auto"/>
        <w:rPr>
          <w:rFonts w:ascii="Times New Roman" w:hAnsi="Times New Roman" w:cs="宋体"/>
          <w:sz w:val="24"/>
          <w:szCs w:val="21"/>
        </w:rPr>
      </w:pPr>
      <w:r>
        <w:rPr>
          <w:rFonts w:ascii="Times New Roman" w:hAnsi="Times New Roman" w:cs="宋体"/>
          <w:sz w:val="24"/>
          <w:szCs w:val="21"/>
        </w:rPr>
      </w:r>
      <w:r/>
    </w:p>
    <w:p>
      <w:pPr>
        <w:pStyle w:val="659"/>
        <w:ind w:firstLine="1440"/>
        <w:jc w:val="left"/>
        <w:spacing w:line="360" w:lineRule="auto"/>
        <w:rPr>
          <w:rFonts w:ascii="Times New Roman" w:hAnsi="Times New Roman" w:cs="宋体"/>
          <w:sz w:val="24"/>
          <w:szCs w:val="21"/>
        </w:rPr>
      </w:pPr>
      <w:r>
        <w:rPr>
          <w:rFonts w:hint="eastAsia" w:ascii="Times New Roman" w:hAnsi="Times New Roman" w:cs="宋体"/>
          <w:sz w:val="24"/>
          <w:szCs w:val="21"/>
        </w:rPr>
        <w:t xml:space="preserve">省级以上监狱管理局、戒毒管理局（含新疆生产建设兵团）（盖章）：</w:t>
      </w:r>
      <w:r>
        <w:rPr>
          <w:rFonts w:ascii="Times New Roman" w:hAnsi="Times New Roman" w:cs="宋体"/>
          <w:sz w:val="24"/>
          <w:szCs w:val="21"/>
        </w:rPr>
      </w:r>
      <w:r/>
    </w:p>
    <w:p>
      <w:pPr>
        <w:pStyle w:val="659"/>
        <w:jc w:val="left"/>
        <w:spacing w:line="360" w:lineRule="auto"/>
        <w:rPr>
          <w:rFonts w:ascii="Times New Roman" w:hAnsi="Times New Roman" w:cs="宋体"/>
          <w:b/>
          <w:bCs/>
          <w:sz w:val="24"/>
          <w:szCs w:val="24"/>
        </w:rPr>
      </w:pPr>
      <w:r>
        <w:rPr>
          <w:rFonts w:hint="eastAsia" w:ascii="Times New Roman" w:hAnsi="Times New Roman" w:cs="宋体"/>
          <w:sz w:val="24"/>
          <w:szCs w:val="21"/>
        </w:rPr>
        <w:t xml:space="preserve">日期：</w:t>
      </w:r>
      <w:r>
        <w:rPr>
          <w:rFonts w:ascii="Times New Roman" w:hAnsi="Times New Roman" w:cs="宋体"/>
          <w:b/>
          <w:bCs/>
          <w:sz w:val="24"/>
          <w:szCs w:val="24"/>
        </w:rPr>
      </w:r>
      <w:r/>
    </w:p>
    <w:p>
      <w:pPr>
        <w:pStyle w:val="659"/>
        <w:ind w:firstLine="1320"/>
        <w:jc w:val="right"/>
        <w:spacing w:line="360" w:lineRule="auto"/>
        <w:rPr>
          <w:rFonts w:ascii="Times New Roman" w:hAnsi="Times New Roman"/>
          <w:sz w:val="24"/>
          <w:szCs w:val="24"/>
        </w:rPr>
      </w:pPr>
      <w:r>
        <w:rPr>
          <w:rFonts w:ascii="Times New Roman" w:hAnsi="Times New Roman"/>
          <w:sz w:val="24"/>
          <w:szCs w:val="24"/>
        </w:rPr>
      </w:r>
      <w:r/>
    </w:p>
    <w:p>
      <w:pPr>
        <w:pStyle w:val="659"/>
        <w:jc w:val="center"/>
        <w:spacing w:line="360" w:lineRule="auto"/>
        <w:widowControl/>
        <w:rPr>
          <w:rFonts w:ascii="Times New Roman" w:hAnsi="Times New Roman"/>
          <w:b/>
          <w:bCs/>
          <w:sz w:val="24"/>
          <w:szCs w:val="24"/>
        </w:rPr>
      </w:pPr>
      <w:r>
        <w:rPr>
          <w:rFonts w:ascii="Times New Roman" w:hAnsi="Times New Roman"/>
          <w:b/>
          <w:bCs/>
          <w:sz w:val="24"/>
          <w:szCs w:val="24"/>
        </w:rPr>
        <w:br w:type="page" w:clear="all"/>
      </w:r>
      <w:r>
        <w:rPr>
          <w:rFonts w:hint="eastAsia" w:ascii="Times New Roman" w:hAnsi="Times New Roman"/>
          <w:b/>
          <w:bCs/>
          <w:sz w:val="24"/>
          <w:szCs w:val="24"/>
        </w:rPr>
        <w:t xml:space="preserve">8、竞争性磋商响应函</w:t>
      </w:r>
      <w:r>
        <w:rPr>
          <w:rFonts w:ascii="Times New Roman" w:hAnsi="Times New Roman"/>
          <w:b/>
          <w:bCs/>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u w:val="single"/>
        </w:rPr>
        <w:t xml:space="preserve">南通市公安局</w:t>
      </w:r>
      <w:r>
        <w:rPr>
          <w:rFonts w:hint="eastAsia" w:ascii="Times New Roman" w:hAnsi="Times New Roman"/>
          <w:sz w:val="24"/>
          <w:szCs w:val="24"/>
        </w:rPr>
        <w:t xml:space="preserve">：</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依据贵单位委托代理机构组织的（磋商项目名称）项目竞争性磋商的邀请，我方授权</w:t>
      </w:r>
      <w:r>
        <w:rPr>
          <w:rFonts w:hint="eastAsia" w:ascii="Times New Roman" w:hAnsi="Times New Roman"/>
          <w:sz w:val="24"/>
          <w:szCs w:val="24"/>
          <w:u w:val="single"/>
        </w:rPr>
        <w:t xml:space="preserve">（姓名）    （职务）</w:t>
      </w:r>
      <w:r>
        <w:rPr>
          <w:rFonts w:hint="eastAsia" w:ascii="Times New Roman" w:hAnsi="Times New Roman"/>
          <w:sz w:val="24"/>
          <w:szCs w:val="24"/>
        </w:rPr>
        <w:t xml:space="preserve">为全权代表参加该项目的磋商工作，全权处理本次竞争性磋商的有关事宜。同时，我公司声明如下：</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1、同意并接受竞争性磋商文件的各项要求，遵守竞争性磋商文件中的各项规定，按竞争性磋商文件的要求提供报价。</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2、我公司已经详细阅读了竞争性磋商文件的全部内容，我方已完全清晰理解竞争性磋商文件的要求，不存在任何含糊不清和误解之处，同意放弃对竞争性磋商文件所表述的内容提出异议和质疑的权利。</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3、我公司已毫无保留地向贵方提供一切所需的证明材料。</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4、我公司承诺在本次磋商响应中提供的一切文件，无论是原件还是复印件均真实有效，绝无任何虚假、伪造和夸大的成份。否则，愿承担相应的后果和法律责任。</w:t>
      </w:r>
      <w:r>
        <w:rPr>
          <w:rFonts w:ascii="Times New Roman" w:hAnsi="Times New Roman"/>
          <w:sz w:val="24"/>
          <w:szCs w:val="24"/>
        </w:rPr>
      </w:r>
      <w:r/>
    </w:p>
    <w:p>
      <w:pPr>
        <w:pStyle w:val="659"/>
        <w:ind w:firstLine="480"/>
        <w:spacing w:line="360" w:lineRule="auto"/>
        <w:rPr>
          <w:rFonts w:ascii="Times New Roman" w:hAnsi="Times New Roman"/>
          <w:b/>
          <w:sz w:val="24"/>
          <w:szCs w:val="24"/>
        </w:rPr>
      </w:pPr>
      <w:r>
        <w:rPr>
          <w:rFonts w:hint="eastAsia" w:ascii="Times New Roman" w:hAnsi="Times New Roman"/>
          <w:sz w:val="24"/>
          <w:szCs w:val="24"/>
        </w:rPr>
        <w:t xml:space="preserve">5、</w:t>
      </w:r>
      <w:r>
        <w:rPr>
          <w:rFonts w:hint="eastAsia" w:ascii="Times New Roman" w:hAnsi="Times New Roman"/>
          <w:b/>
          <w:sz w:val="24"/>
          <w:szCs w:val="24"/>
        </w:rPr>
        <w:t xml:space="preserve">我公司尊重磋商小组所作的评定结果，同时清楚理解到报价最低并非意味着必定获得成交资格。</w:t>
      </w:r>
      <w:r>
        <w:rPr>
          <w:rFonts w:ascii="Times New Roman" w:hAnsi="Times New Roman"/>
          <w:b/>
          <w:sz w:val="24"/>
          <w:szCs w:val="24"/>
        </w:rPr>
      </w:r>
      <w:r/>
    </w:p>
    <w:p>
      <w:pPr>
        <w:pStyle w:val="659"/>
        <w:ind w:firstLine="480"/>
        <w:spacing w:line="360" w:lineRule="auto"/>
        <w:rPr>
          <w:rFonts w:ascii="Times New Roman" w:hAnsi="Times New Roman"/>
          <w:sz w:val="24"/>
          <w:szCs w:val="24"/>
        </w:rPr>
      </w:pPr>
      <w:r>
        <w:rPr>
          <w:rFonts w:ascii="Times New Roman" w:hAnsi="Times New Roman"/>
          <w:sz w:val="24"/>
          <w:szCs w:val="24"/>
        </w:rPr>
        <w:t xml:space="preserve">6</w:t>
      </w:r>
      <w:r>
        <w:rPr>
          <w:rFonts w:hint="eastAsia" w:ascii="Times New Roman" w:hAnsi="Times New Roman"/>
          <w:sz w:val="24"/>
          <w:szCs w:val="24"/>
        </w:rPr>
        <w:t xml:space="preserve">、一旦成交，我方承诺无正当理由拒绝签订合同，将被贵方取消成交资格，同意贵方将磋商保证金作为违约金全额不予退还的处理。</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ascii="Times New Roman" w:hAnsi="Times New Roman"/>
          <w:sz w:val="24"/>
          <w:szCs w:val="24"/>
        </w:rPr>
        <w:t xml:space="preserve">7</w:t>
      </w:r>
      <w:r>
        <w:rPr>
          <w:rFonts w:hint="eastAsia" w:ascii="Times New Roman" w:hAnsi="Times New Roman"/>
          <w:sz w:val="24"/>
          <w:szCs w:val="24"/>
        </w:rPr>
        <w:t xml:space="preserve">、</w:t>
      </w:r>
      <w:r>
        <w:rPr>
          <w:rFonts w:hint="eastAsia" w:ascii="Times New Roman" w:hAnsi="Times New Roman"/>
          <w:b/>
          <w:sz w:val="24"/>
          <w:szCs w:val="24"/>
        </w:rPr>
        <w:t xml:space="preserve">一旦成交，我方将根据竞争性磋商文件的规定，严格履行合同规定的责任和义务，并保证在竞争性磋商文件中规定的时间期限内完成合同项目。</w:t>
      </w:r>
      <w:r>
        <w:rPr>
          <w:rFonts w:ascii="Times New Roman" w:hAnsi="Times New Roman"/>
          <w:sz w:val="24"/>
          <w:szCs w:val="24"/>
        </w:rPr>
      </w:r>
      <w:r/>
    </w:p>
    <w:p>
      <w:pPr>
        <w:pStyle w:val="659"/>
        <w:ind w:firstLine="2760"/>
        <w:spacing w:line="360" w:lineRule="auto"/>
        <w:rPr>
          <w:rFonts w:ascii="Times New Roman" w:hAnsi="Times New Roman"/>
          <w:sz w:val="24"/>
          <w:szCs w:val="24"/>
        </w:rPr>
      </w:pPr>
      <w:r>
        <w:rPr>
          <w:rFonts w:ascii="Times New Roman" w:hAnsi="Times New Roman"/>
          <w:sz w:val="24"/>
          <w:szCs w:val="24"/>
        </w:rPr>
      </w:r>
      <w:r/>
    </w:p>
    <w:p>
      <w:pPr>
        <w:pStyle w:val="659"/>
        <w:ind w:firstLine="3600"/>
        <w:spacing w:line="360" w:lineRule="auto"/>
        <w:rPr>
          <w:rFonts w:ascii="Times New Roman" w:hAnsi="Times New Roman"/>
          <w:sz w:val="24"/>
          <w:szCs w:val="24"/>
        </w:rPr>
      </w:pPr>
      <w:r>
        <w:rPr>
          <w:rFonts w:hint="eastAsia" w:ascii="Times New Roman" w:hAnsi="Times New Roman"/>
          <w:sz w:val="24"/>
          <w:szCs w:val="24"/>
        </w:rPr>
        <w:t xml:space="preserve">供应商名称：（加盖公章）</w:t>
      </w:r>
      <w:r>
        <w:rPr>
          <w:rFonts w:ascii="Times New Roman" w:hAnsi="Times New Roman"/>
          <w:sz w:val="24"/>
          <w:szCs w:val="24"/>
        </w:rPr>
      </w:r>
      <w:r/>
    </w:p>
    <w:p>
      <w:pPr>
        <w:pStyle w:val="659"/>
        <w:ind w:firstLine="3600"/>
        <w:spacing w:line="360" w:lineRule="auto"/>
        <w:rPr>
          <w:rFonts w:ascii="Times New Roman" w:hAnsi="Times New Roman"/>
          <w:sz w:val="24"/>
          <w:szCs w:val="24"/>
        </w:rPr>
      </w:pPr>
      <w:r>
        <w:rPr>
          <w:rFonts w:hint="eastAsia" w:ascii="Times New Roman" w:hAnsi="Times New Roman"/>
          <w:sz w:val="24"/>
          <w:szCs w:val="24"/>
        </w:rPr>
        <w:t xml:space="preserve">法定代表人：（签字或盖章）</w:t>
      </w:r>
      <w:r>
        <w:rPr>
          <w:rFonts w:ascii="Times New Roman" w:hAnsi="Times New Roman"/>
          <w:sz w:val="24"/>
          <w:szCs w:val="24"/>
        </w:rPr>
      </w:r>
      <w:r/>
    </w:p>
    <w:p>
      <w:pPr>
        <w:pStyle w:val="659"/>
        <w:ind w:firstLine="6840"/>
        <w:spacing w:line="360" w:lineRule="auto"/>
        <w:rPr>
          <w:rFonts w:ascii="Times New Roman" w:hAnsi="Times New Roman"/>
          <w:sz w:val="24"/>
          <w:szCs w:val="24"/>
        </w:rPr>
      </w:pPr>
      <w:r>
        <w:rPr>
          <w:rFonts w:hint="eastAsia" w:ascii="Times New Roman" w:hAnsi="Times New Roman"/>
          <w:sz w:val="24"/>
          <w:szCs w:val="24"/>
        </w:rPr>
        <w:t xml:space="preserve">年月日</w:t>
      </w:r>
      <w:r>
        <w:rPr>
          <w:rFonts w:ascii="Times New Roman" w:hAnsi="Times New Roman"/>
          <w:sz w:val="24"/>
          <w:szCs w:val="24"/>
        </w:rPr>
      </w:r>
      <w:r/>
    </w:p>
    <w:p>
      <w:pPr>
        <w:pStyle w:val="659"/>
        <w:jc w:val="left"/>
        <w:spacing w:line="360" w:lineRule="auto"/>
        <w:widowControl/>
        <w:rPr>
          <w:rFonts w:ascii="Times New Roman" w:hAnsi="Times New Roman"/>
          <w:b/>
          <w:sz w:val="24"/>
          <w:szCs w:val="24"/>
        </w:rPr>
      </w:pPr>
      <w:r>
        <w:rPr>
          <w:rFonts w:ascii="Times New Roman" w:hAnsi="Times New Roman"/>
          <w:b/>
          <w:sz w:val="24"/>
          <w:szCs w:val="24"/>
        </w:rPr>
      </w:r>
      <w:r/>
    </w:p>
    <w:p>
      <w:pPr>
        <w:pStyle w:val="659"/>
        <w:jc w:val="center"/>
        <w:spacing w:line="360" w:lineRule="auto"/>
        <w:widowControl/>
        <w:rPr>
          <w:rFonts w:ascii="Times New Roman" w:hAnsi="Times New Roman"/>
          <w:b/>
          <w:sz w:val="24"/>
          <w:szCs w:val="24"/>
        </w:rPr>
      </w:pPr>
      <w:r>
        <w:rPr>
          <w:rFonts w:ascii="Times New Roman" w:hAnsi="Times New Roman"/>
          <w:b/>
          <w:sz w:val="24"/>
          <w:szCs w:val="24"/>
        </w:rPr>
      </w:r>
      <w:r/>
    </w:p>
    <w:p>
      <w:pPr>
        <w:pStyle w:val="659"/>
        <w:jc w:val="center"/>
        <w:spacing w:line="360" w:lineRule="auto"/>
        <w:rPr>
          <w:rFonts w:ascii="Times New Roman" w:hAnsi="Times New Roman"/>
          <w:b/>
          <w:sz w:val="24"/>
          <w:szCs w:val="24"/>
        </w:rPr>
      </w:pPr>
      <w:r>
        <w:rPr>
          <w:rFonts w:ascii="Times New Roman" w:hAnsi="Times New Roman"/>
          <w:b/>
          <w:sz w:val="24"/>
          <w:szCs w:val="24"/>
        </w:rPr>
        <w:br w:type="page" w:clear="all"/>
      </w:r>
      <w:r>
        <w:rPr>
          <w:rFonts w:hint="eastAsia" w:ascii="Times New Roman" w:hAnsi="Times New Roman"/>
          <w:b/>
          <w:sz w:val="24"/>
          <w:szCs w:val="24"/>
        </w:rPr>
        <w:t xml:space="preserve">9、</w:t>
      </w:r>
      <w:r>
        <w:rPr>
          <w:rFonts w:ascii="Times New Roman" w:hAnsi="Times New Roman"/>
          <w:b/>
          <w:bCs/>
          <w:sz w:val="24"/>
          <w:szCs w:val="24"/>
        </w:rPr>
        <w:t xml:space="preserve">供应商一般情况表</w:t>
      </w:r>
      <w:r>
        <w:rPr>
          <w:rFonts w:ascii="Times New Roman" w:hAnsi="Times New Roman"/>
          <w:b/>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企业名称</w:t>
            </w:r>
            <w:r>
              <w:rPr>
                <w:rFonts w:ascii="Times New Roman" w:hAnsi="Times New Roman"/>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总部地址</w:t>
            </w:r>
            <w:r>
              <w:rPr>
                <w:rFonts w:ascii="Times New Roman" w:hAnsi="Times New Roman"/>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分支机构</w:t>
            </w:r>
            <w:r>
              <w:rPr>
                <w:rFonts w:ascii="Times New Roman" w:hAnsi="Times New Roman"/>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当地代表处地址</w:t>
            </w:r>
            <w:r>
              <w:rPr>
                <w:rFonts w:ascii="Times New Roman" w:hAnsi="Times New Roman"/>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电话</w:t>
            </w:r>
            <w:r>
              <w:rPr>
                <w:rFonts w:ascii="Times New Roman" w:hAnsi="Times New Roman"/>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联系人</w:t>
            </w:r>
            <w:r>
              <w:rPr>
                <w:rFonts w:ascii="Times New Roman" w:hAnsi="Times New Roman"/>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传真</w:t>
            </w:r>
            <w:r>
              <w:rPr>
                <w:rFonts w:ascii="Times New Roman" w:hAnsi="Times New Roman"/>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电子邮件</w:t>
            </w:r>
            <w:r>
              <w:rPr>
                <w:rFonts w:ascii="Times New Roman" w:hAnsi="Times New Roman"/>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注册地</w:t>
            </w:r>
            <w:r>
              <w:rPr>
                <w:rFonts w:ascii="Times New Roman" w:hAnsi="Times New Roman"/>
                <w:sz w:val="24"/>
                <w:szCs w:val="24"/>
              </w:rPr>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注册年份</w:t>
            </w:r>
            <w:r>
              <w:rPr>
                <w:rFonts w:ascii="Times New Roman" w:hAnsi="Times New Roman"/>
                <w:sz w:val="24"/>
                <w:szCs w:val="24"/>
              </w:rPr>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资质等级</w:t>
            </w:r>
            <w:r>
              <w:rPr>
                <w:rFonts w:ascii="Times New Roman" w:hAnsi="Times New Roman"/>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59"/>
              <w:spacing w:line="360" w:lineRule="auto"/>
              <w:rPr>
                <w:rFonts w:ascii="Times New Roman" w:hAnsi="Times New Roman"/>
                <w:sz w:val="24"/>
                <w:szCs w:val="24"/>
              </w:rPr>
            </w:pPr>
            <w:r>
              <w:rPr>
                <w:rFonts w:hint="eastAsia" w:ascii="Times New Roman" w:hAnsi="Times New Roman"/>
                <w:sz w:val="24"/>
                <w:szCs w:val="24"/>
              </w:rPr>
              <w:t xml:space="preserve">公司具备的相关资质等级及相应的证书号</w:t>
            </w:r>
            <w:r>
              <w:rPr>
                <w:rFonts w:ascii="Times New Roman" w:hAnsi="Times New Roman"/>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（请附有关证书的复印件）</w:t>
            </w:r>
            <w:r>
              <w:rPr>
                <w:rFonts w:ascii="Times New Roman" w:hAnsi="Times New Roman"/>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质量管理体系</w:t>
            </w:r>
            <w:r>
              <w:rPr>
                <w:rFonts w:ascii="Times New Roman" w:hAnsi="Times New Roman"/>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59"/>
              <w:spacing w:line="360" w:lineRule="auto"/>
              <w:rPr>
                <w:rFonts w:ascii="Times New Roman" w:hAnsi="Times New Roman"/>
                <w:sz w:val="24"/>
                <w:szCs w:val="24"/>
              </w:rPr>
            </w:pPr>
            <w:r>
              <w:rPr>
                <w:rFonts w:hint="eastAsia" w:ascii="Times New Roman" w:hAnsi="Times New Roman"/>
                <w:sz w:val="24"/>
                <w:szCs w:val="24"/>
              </w:rPr>
              <w:t xml:space="preserve">公司</w:t>
            </w:r>
            <w:r>
              <w:rPr>
                <w:rFonts w:hint="eastAsia" w:ascii="Times New Roman" w:hAnsi="Times New Roman"/>
                <w:sz w:val="24"/>
                <w:szCs w:val="24"/>
                <w:u w:val="single"/>
              </w:rPr>
              <w:t xml:space="preserve">   （是否通过，何种）   </w:t>
            </w:r>
            <w:r>
              <w:rPr>
                <w:rFonts w:hint="eastAsia" w:ascii="Times New Roman" w:hAnsi="Times New Roman"/>
                <w:sz w:val="24"/>
                <w:szCs w:val="24"/>
              </w:rPr>
              <w:t xml:space="preserve">质量保证体系认证（如通过请附相关在有效期内的证书复印件）</w:t>
            </w:r>
            <w:r>
              <w:rPr>
                <w:rFonts w:ascii="Times New Roman" w:hAnsi="Times New Roman"/>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项目负责人</w:t>
            </w:r>
            <w:r>
              <w:rPr>
                <w:rFonts w:ascii="Times New Roman" w:hAnsi="Times New Roman"/>
                <w:sz w:val="24"/>
                <w:szCs w:val="24"/>
              </w:rPr>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59"/>
              <w:jc w:val="center"/>
              <w:spacing w:line="360" w:lineRule="auto"/>
              <w:rPr>
                <w:rFonts w:ascii="Times New Roman" w:hAnsi="Times New Roman"/>
                <w:sz w:val="24"/>
                <w:szCs w:val="24"/>
              </w:rPr>
            </w:pPr>
            <w:r>
              <w:rPr>
                <w:rFonts w:ascii="Times New Roman" w:hAnsi="Times New Roman"/>
                <w:sz w:val="24"/>
                <w:szCs w:val="24"/>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年龄</w:t>
            </w:r>
            <w:r>
              <w:rPr>
                <w:rFonts w:ascii="Times New Roman" w:hAnsi="Times New Roman"/>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659"/>
              <w:jc w:val="center"/>
              <w:spacing w:line="360" w:lineRule="auto"/>
              <w:rPr>
                <w:rFonts w:ascii="Times New Roman" w:hAnsi="Times New Roman"/>
                <w:sz w:val="24"/>
                <w:szCs w:val="24"/>
              </w:rPr>
            </w:pPr>
            <w:r>
              <w:rPr>
                <w:rFonts w:ascii="Times New Roman" w:hAnsi="Times New Roman"/>
                <w:sz w:val="24"/>
                <w:szCs w:val="24"/>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性别</w:t>
            </w:r>
            <w:r>
              <w:rPr>
                <w:rFonts w:ascii="Times New Roman" w:hAnsi="Times New Roman"/>
                <w:sz w:val="24"/>
                <w:szCs w:val="24"/>
              </w:rPr>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pStyle w:val="659"/>
              <w:jc w:val="center"/>
              <w:spacing w:line="360" w:lineRule="auto"/>
              <w:rPr>
                <w:rFonts w:ascii="Times New Roman" w:hAnsi="Times New Roman"/>
                <w:sz w:val="24"/>
                <w:szCs w:val="24"/>
              </w:rPr>
            </w:pPr>
            <w:r>
              <w:rPr>
                <w:rFonts w:ascii="Times New Roman" w:hAnsi="Times New Roman"/>
                <w:sz w:val="24"/>
                <w:szCs w:val="24"/>
              </w:rPr>
            </w:r>
            <w:r/>
          </w:p>
        </w:tc>
      </w:tr>
      <w:tr>
        <w:trPr>
          <w:cantSplit/>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职务职称</w:t>
            </w:r>
            <w:r>
              <w:rPr>
                <w:rFonts w:ascii="Times New Roman" w:hAnsi="Times New Roman"/>
                <w:sz w:val="24"/>
                <w:szCs w:val="24"/>
              </w:rPr>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pStyle w:val="659"/>
              <w:spacing w:line="360" w:lineRule="auto"/>
              <w:rPr>
                <w:rFonts w:ascii="Times New Roman" w:hAnsi="Times New Roman"/>
                <w:sz w:val="24"/>
                <w:szCs w:val="24"/>
              </w:rPr>
            </w:pPr>
            <w:r>
              <w:rPr>
                <w:rFonts w:hint="eastAsia" w:ascii="Times New Roman" w:hAnsi="Times New Roman"/>
                <w:sz w:val="24"/>
                <w:szCs w:val="24"/>
              </w:rPr>
              <w:t xml:space="preserve">执业资格</w:t>
            </w:r>
            <w:r>
              <w:rPr>
                <w:rFonts w:ascii="Times New Roman" w:hAnsi="Times New Roman"/>
                <w:sz w:val="24"/>
                <w:szCs w:val="24"/>
              </w:rPr>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cantSplit/>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经营范围</w:t>
            </w:r>
            <w:r>
              <w:rPr>
                <w:rFonts w:ascii="Times New Roman" w:hAnsi="Times New Roman"/>
                <w:sz w:val="24"/>
                <w:szCs w:val="24"/>
              </w:rPr>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pStyle w:val="659"/>
              <w:spacing w:line="360" w:lineRule="auto"/>
              <w:rPr>
                <w:rFonts w:ascii="Times New Roman" w:hAnsi="Times New Roman"/>
                <w:sz w:val="24"/>
                <w:szCs w:val="24"/>
              </w:rPr>
            </w:pPr>
            <w:r>
              <w:rPr>
                <w:rFonts w:hint="eastAsia" w:ascii="Times New Roman" w:hAnsi="Times New Roman"/>
                <w:sz w:val="24"/>
                <w:szCs w:val="24"/>
              </w:rPr>
              <w:t xml:space="preserve">营业执照载明：</w:t>
            </w:r>
            <w:r>
              <w:rPr>
                <w:rFonts w:ascii="Times New Roman" w:hAnsi="Times New Roman"/>
                <w:sz w:val="24"/>
                <w:szCs w:val="24"/>
              </w:rPr>
            </w:r>
            <w:r/>
          </w:p>
          <w:p>
            <w:pPr>
              <w:pStyle w:val="659"/>
              <w:spacing w:line="360" w:lineRule="auto"/>
              <w:rPr>
                <w:rFonts w:ascii="Times New Roman" w:hAnsi="Times New Roman"/>
                <w:sz w:val="24"/>
                <w:szCs w:val="24"/>
                <w:u w:val="single"/>
              </w:rPr>
            </w:pPr>
            <w:r>
              <w:rPr>
                <w:rFonts w:hint="eastAsia" w:ascii="Times New Roman" w:hAnsi="Times New Roman"/>
                <w:sz w:val="24"/>
                <w:szCs w:val="24"/>
              </w:rPr>
              <w:t xml:space="preserve">1.</w:t>
            </w:r>
            <w:r>
              <w:rPr>
                <w:rFonts w:ascii="Times New Roman" w:hAnsi="Times New Roman"/>
                <w:sz w:val="24"/>
                <w:szCs w:val="24"/>
                <w:u w:val="single"/>
              </w:rPr>
            </w:r>
            <w:r/>
          </w:p>
          <w:p>
            <w:pPr>
              <w:pStyle w:val="659"/>
              <w:spacing w:line="360" w:lineRule="auto"/>
              <w:rPr>
                <w:rFonts w:ascii="Times New Roman" w:hAnsi="Times New Roman"/>
                <w:sz w:val="24"/>
                <w:szCs w:val="24"/>
                <w:u w:val="single"/>
              </w:rPr>
            </w:pPr>
            <w:r>
              <w:rPr>
                <w:rFonts w:hint="eastAsia" w:ascii="Times New Roman" w:hAnsi="Times New Roman"/>
                <w:sz w:val="24"/>
                <w:szCs w:val="24"/>
              </w:rPr>
              <w:t xml:space="preserve">2.</w:t>
            </w:r>
            <w:r>
              <w:rPr>
                <w:rFonts w:ascii="Times New Roman" w:hAnsi="Times New Roman"/>
                <w:sz w:val="24"/>
                <w:szCs w:val="24"/>
                <w:u w:val="single"/>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w:t>
            </w:r>
            <w:r>
              <w:rPr>
                <w:rFonts w:ascii="Times New Roman" w:hAnsi="Times New Roman"/>
                <w:sz w:val="24"/>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659"/>
              <w:spacing w:line="360" w:lineRule="auto"/>
              <w:rPr>
                <w:rFonts w:ascii="Times New Roman" w:hAnsi="Times New Roman"/>
                <w:sz w:val="24"/>
                <w:szCs w:val="24"/>
              </w:rPr>
            </w:pPr>
            <w:r>
              <w:rPr>
                <w:rFonts w:hint="eastAsia" w:ascii="Times New Roman" w:hAnsi="Times New Roman"/>
                <w:sz w:val="24"/>
                <w:szCs w:val="24"/>
              </w:rPr>
              <w:t xml:space="preserve">从事类似相关项目的经历及年数</w:t>
            </w:r>
            <w:r>
              <w:rPr>
                <w:rFonts w:ascii="Times New Roman" w:hAnsi="Times New Roman"/>
                <w:sz w:val="24"/>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pStyle w:val="659"/>
              <w:spacing w:line="360" w:lineRule="auto"/>
              <w:rPr>
                <w:rFonts w:ascii="Times New Roman" w:hAnsi="Times New Roman"/>
                <w:sz w:val="24"/>
                <w:szCs w:val="24"/>
              </w:rPr>
            </w:pPr>
            <w:r>
              <w:rPr>
                <w:rFonts w:hint="eastAsia" w:ascii="Times New Roman" w:hAnsi="Times New Roman"/>
                <w:sz w:val="24"/>
                <w:szCs w:val="24"/>
              </w:rPr>
              <w:t xml:space="preserve">其他认为有必要提供的内容，可自行添加</w:t>
            </w:r>
            <w:r>
              <w:rPr>
                <w:rFonts w:ascii="Times New Roman" w:hAnsi="Times New Roman"/>
                <w:sz w:val="24"/>
                <w:szCs w:val="24"/>
              </w:rPr>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bl>
    <w:p>
      <w:pPr>
        <w:pStyle w:val="659"/>
        <w:ind w:firstLine="480"/>
        <w:jc w:val="right"/>
        <w:spacing w:line="360" w:lineRule="auto"/>
        <w:rPr>
          <w:rFonts w:ascii="Times New Roman" w:hAnsi="Times New Roman"/>
          <w:sz w:val="24"/>
          <w:szCs w:val="24"/>
        </w:rPr>
      </w:pPr>
      <w:r>
        <w:rPr>
          <w:rFonts w:hint="eastAsia" w:ascii="Times New Roman" w:hAnsi="Times New Roman"/>
          <w:sz w:val="24"/>
          <w:szCs w:val="24"/>
        </w:rPr>
        <w:t xml:space="preserve">供应商：（加盖公章）</w:t>
      </w:r>
      <w:r>
        <w:rPr>
          <w:rFonts w:ascii="Times New Roman" w:hAnsi="Times New Roman"/>
          <w:sz w:val="24"/>
          <w:szCs w:val="24"/>
        </w:rPr>
      </w:r>
      <w:r/>
    </w:p>
    <w:p>
      <w:pPr>
        <w:pStyle w:val="659"/>
        <w:ind w:firstLine="480"/>
        <w:jc w:val="right"/>
        <w:spacing w:line="360" w:lineRule="auto"/>
        <w:rPr>
          <w:rFonts w:ascii="Times New Roman" w:hAnsi="Times New Roman"/>
          <w:sz w:val="24"/>
          <w:szCs w:val="24"/>
        </w:rPr>
      </w:pPr>
      <w:r>
        <w:rPr>
          <w:rFonts w:hint="eastAsia" w:ascii="Times New Roman" w:hAnsi="Times New Roman"/>
          <w:sz w:val="24"/>
          <w:szCs w:val="24"/>
        </w:rPr>
        <w:t xml:space="preserve">法定代表人或被授权人：（签字或盖章）</w:t>
      </w:r>
      <w:r>
        <w:rPr>
          <w:rFonts w:ascii="Times New Roman" w:hAnsi="Times New Roman"/>
          <w:sz w:val="24"/>
          <w:szCs w:val="24"/>
        </w:rPr>
      </w:r>
      <w:r/>
    </w:p>
    <w:p>
      <w:pPr>
        <w:pStyle w:val="659"/>
        <w:ind w:firstLine="1320"/>
        <w:jc w:val="right"/>
        <w:spacing w:line="360" w:lineRule="auto"/>
        <w:rPr>
          <w:rFonts w:ascii="Times New Roman" w:hAnsi="Times New Roman"/>
          <w:sz w:val="24"/>
          <w:szCs w:val="24"/>
        </w:rPr>
      </w:pPr>
      <w:r>
        <w:rPr>
          <w:rFonts w:hint="eastAsia" w:ascii="Times New Roman" w:hAnsi="Times New Roman"/>
          <w:sz w:val="24"/>
          <w:szCs w:val="24"/>
        </w:rPr>
        <w:t xml:space="preserve">年      月     日</w:t>
      </w:r>
      <w:r>
        <w:rPr>
          <w:rFonts w:ascii="Times New Roman" w:hAnsi="Times New Roman"/>
          <w:sz w:val="24"/>
          <w:szCs w:val="24"/>
        </w:rPr>
      </w:r>
      <w:r/>
    </w:p>
    <w:p>
      <w:pPr>
        <w:pStyle w:val="659"/>
        <w:jc w:val="center"/>
        <w:spacing w:line="360" w:lineRule="auto"/>
        <w:rPr>
          <w:rFonts w:ascii="Times New Roman" w:hAnsi="Times New Roman"/>
          <w:b/>
          <w:sz w:val="24"/>
          <w:szCs w:val="24"/>
        </w:rPr>
        <w:outlineLvl w:val="3"/>
      </w:pPr>
      <w:r>
        <w:rPr>
          <w:rFonts w:ascii="Times New Roman" w:hAnsi="Times New Roman"/>
          <w:b/>
          <w:bCs/>
          <w:sz w:val="24"/>
          <w:szCs w:val="21"/>
        </w:rPr>
        <w:br w:type="page" w:clear="all"/>
      </w:r>
      <w:r>
        <w:rPr>
          <w:rFonts w:hint="eastAsia" w:ascii="Times New Roman" w:hAnsi="Times New Roman"/>
          <w:b/>
          <w:bCs/>
          <w:sz w:val="24"/>
          <w:szCs w:val="21"/>
        </w:rPr>
        <w:t xml:space="preserve">10、实质性条款响应正负偏离表</w:t>
      </w:r>
      <w:r>
        <w:rPr>
          <w:rFonts w:ascii="Times New Roman" w:hAnsi="Times New Roman"/>
          <w:b/>
          <w:sz w:val="24"/>
          <w:szCs w:val="24"/>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3"/>
        <w:gridCol w:w="1455"/>
        <w:gridCol w:w="2220"/>
        <w:gridCol w:w="2720"/>
        <w:gridCol w:w="1417"/>
      </w:tblGrid>
      <w:tr>
        <w:trPr>
          <w:trHeight w:val="994"/>
        </w:trPr>
        <w:tc>
          <w:tcPr>
            <w:tcW w:w="943" w:type="dxa"/>
            <w:vAlign w:val="center"/>
            <w:textDirection w:val="lrTb"/>
            <w:noWrap w:val="false"/>
          </w:tcPr>
          <w:p>
            <w:pPr>
              <w:pStyle w:val="659"/>
              <w:jc w:val="center"/>
              <w:spacing w:line="360" w:lineRule="auto"/>
              <w:rPr>
                <w:rFonts w:ascii="Times New Roman" w:hAnsi="Times New Roman" w:cs="宋体"/>
                <w:sz w:val="24"/>
                <w:szCs w:val="24"/>
              </w:rPr>
            </w:pPr>
            <w:r>
              <w:rPr>
                <w:rFonts w:hint="eastAsia" w:ascii="Times New Roman" w:hAnsi="Times New Roman" w:cs="宋体"/>
                <w:sz w:val="24"/>
                <w:szCs w:val="24"/>
              </w:rPr>
              <w:t xml:space="preserve">序号</w:t>
            </w:r>
            <w:r>
              <w:rPr>
                <w:rFonts w:ascii="Times New Roman" w:hAnsi="Times New Roman" w:cs="宋体"/>
                <w:sz w:val="24"/>
                <w:szCs w:val="24"/>
              </w:rPr>
            </w:r>
            <w:r/>
          </w:p>
        </w:tc>
        <w:tc>
          <w:tcPr>
            <w:tcW w:w="1455" w:type="dxa"/>
            <w:vAlign w:val="center"/>
            <w:textDirection w:val="lrTb"/>
            <w:noWrap w:val="false"/>
          </w:tcPr>
          <w:p>
            <w:pPr>
              <w:pStyle w:val="659"/>
              <w:jc w:val="center"/>
              <w:spacing w:line="360" w:lineRule="auto"/>
              <w:rPr>
                <w:rFonts w:ascii="Times New Roman" w:hAnsi="Times New Roman" w:cs="宋体"/>
                <w:sz w:val="24"/>
                <w:szCs w:val="24"/>
              </w:rPr>
            </w:pPr>
            <w:r>
              <w:rPr>
                <w:rFonts w:hint="eastAsia" w:ascii="Times New Roman" w:hAnsi="Times New Roman" w:cs="宋体"/>
                <w:sz w:val="24"/>
                <w:szCs w:val="24"/>
              </w:rPr>
              <w:t xml:space="preserve">货物或服务名称</w:t>
            </w:r>
            <w:r>
              <w:rPr>
                <w:rFonts w:ascii="Times New Roman" w:hAnsi="Times New Roman" w:cs="宋体"/>
                <w:sz w:val="24"/>
                <w:szCs w:val="24"/>
              </w:rPr>
            </w:r>
            <w:r/>
          </w:p>
        </w:tc>
        <w:tc>
          <w:tcPr>
            <w:tcW w:w="2220" w:type="dxa"/>
            <w:vAlign w:val="center"/>
            <w:textDirection w:val="lrTb"/>
            <w:noWrap w:val="false"/>
          </w:tcPr>
          <w:p>
            <w:pPr>
              <w:pStyle w:val="659"/>
              <w:jc w:val="center"/>
              <w:spacing w:line="360" w:lineRule="auto"/>
              <w:rPr>
                <w:rFonts w:ascii="Times New Roman" w:hAnsi="Times New Roman" w:cs="宋体"/>
                <w:sz w:val="24"/>
                <w:szCs w:val="24"/>
              </w:rPr>
            </w:pPr>
            <w:r>
              <w:rPr>
                <w:rFonts w:hint="eastAsia" w:ascii="Times New Roman" w:hAnsi="Times New Roman" w:cs="宋体"/>
                <w:sz w:val="24"/>
                <w:szCs w:val="24"/>
              </w:rPr>
              <w:t xml:space="preserve">磋商文件实质性条款要求</w:t>
            </w:r>
            <w:r>
              <w:rPr>
                <w:rFonts w:ascii="Times New Roman" w:hAnsi="Times New Roman" w:cs="宋体"/>
                <w:sz w:val="24"/>
                <w:szCs w:val="24"/>
              </w:rPr>
            </w:r>
            <w:r/>
          </w:p>
        </w:tc>
        <w:tc>
          <w:tcPr>
            <w:tcW w:w="2720" w:type="dxa"/>
            <w:vAlign w:val="center"/>
            <w:textDirection w:val="lrTb"/>
            <w:noWrap w:val="false"/>
          </w:tcPr>
          <w:p>
            <w:pPr>
              <w:pStyle w:val="659"/>
              <w:jc w:val="center"/>
              <w:spacing w:line="360" w:lineRule="auto"/>
              <w:rPr>
                <w:rFonts w:ascii="Times New Roman" w:hAnsi="Times New Roman" w:cs="宋体"/>
                <w:sz w:val="24"/>
                <w:szCs w:val="24"/>
              </w:rPr>
            </w:pPr>
            <w:r>
              <w:rPr>
                <w:rFonts w:hint="eastAsia" w:ascii="Times New Roman" w:hAnsi="Times New Roman" w:cs="宋体"/>
                <w:sz w:val="24"/>
                <w:szCs w:val="24"/>
              </w:rPr>
              <w:t xml:space="preserve">响应文件实质性条款响应情况</w:t>
            </w:r>
            <w:r>
              <w:rPr>
                <w:rFonts w:ascii="Times New Roman" w:hAnsi="Times New Roman" w:cs="宋体"/>
                <w:sz w:val="24"/>
                <w:szCs w:val="24"/>
              </w:rPr>
            </w:r>
            <w:r/>
          </w:p>
        </w:tc>
        <w:tc>
          <w:tcPr>
            <w:tcW w:w="1417" w:type="dxa"/>
            <w:vAlign w:val="center"/>
            <w:textDirection w:val="lrTb"/>
            <w:noWrap w:val="false"/>
          </w:tcPr>
          <w:p>
            <w:pPr>
              <w:pStyle w:val="659"/>
              <w:jc w:val="center"/>
              <w:spacing w:line="360" w:lineRule="auto"/>
              <w:rPr>
                <w:rFonts w:ascii="Times New Roman" w:hAnsi="Times New Roman" w:cs="宋体"/>
                <w:sz w:val="24"/>
                <w:szCs w:val="24"/>
              </w:rPr>
            </w:pPr>
            <w:r>
              <w:rPr>
                <w:rFonts w:hint="eastAsia" w:ascii="Times New Roman" w:hAnsi="Times New Roman" w:cs="宋体"/>
                <w:sz w:val="24"/>
                <w:szCs w:val="24"/>
              </w:rPr>
              <w:t xml:space="preserve">偏离说明</w:t>
            </w:r>
            <w:r>
              <w:rPr>
                <w:rFonts w:ascii="Times New Roman" w:hAnsi="Times New Roman" w:cs="宋体"/>
                <w:sz w:val="24"/>
                <w:szCs w:val="24"/>
              </w:rPr>
            </w:r>
            <w:r/>
          </w:p>
        </w:tc>
      </w:tr>
      <w:tr>
        <w:trPr>
          <w:trHeight w:val="414"/>
        </w:trPr>
        <w:tc>
          <w:tcPr>
            <w:tcW w:w="943" w:type="dxa"/>
            <w:vAlign w:val="center"/>
            <w:textDirection w:val="lrTb"/>
            <w:noWrap w:val="false"/>
          </w:tcPr>
          <w:p>
            <w:pPr>
              <w:pStyle w:val="659"/>
              <w:jc w:val="center"/>
              <w:spacing w:line="360" w:lineRule="auto"/>
              <w:rPr>
                <w:rFonts w:ascii="Times New Roman" w:hAnsi="Times New Roman" w:cs="宋体"/>
                <w:sz w:val="24"/>
                <w:szCs w:val="24"/>
              </w:rPr>
            </w:pPr>
            <w:r>
              <w:rPr>
                <w:rFonts w:hint="eastAsia" w:ascii="Times New Roman" w:hAnsi="Times New Roman" w:cs="宋体"/>
                <w:sz w:val="24"/>
                <w:szCs w:val="24"/>
              </w:rPr>
              <w:t xml:space="preserve">1</w:t>
            </w:r>
            <w:r>
              <w:rPr>
                <w:rFonts w:ascii="Times New Roman" w:hAnsi="Times New Roman" w:cs="宋体"/>
                <w:sz w:val="24"/>
                <w:szCs w:val="24"/>
              </w:rPr>
            </w:r>
            <w:r/>
          </w:p>
        </w:tc>
        <w:tc>
          <w:tcPr>
            <w:tcW w:w="1455" w:type="dxa"/>
            <w:vAlign w:val="center"/>
            <w:textDirection w:val="lrTb"/>
            <w:noWrap w:val="false"/>
          </w:tcPr>
          <w:p>
            <w:pPr>
              <w:pStyle w:val="659"/>
              <w:ind w:firstLine="480"/>
              <w:jc w:val="center"/>
              <w:spacing w:line="360" w:lineRule="auto"/>
              <w:rPr>
                <w:rFonts w:ascii="Times New Roman" w:hAnsi="Times New Roman" w:cs="宋体"/>
                <w:sz w:val="24"/>
                <w:szCs w:val="24"/>
              </w:rPr>
            </w:pPr>
            <w:r>
              <w:rPr>
                <w:rFonts w:ascii="Times New Roman" w:hAnsi="Times New Roman" w:cs="宋体"/>
                <w:sz w:val="24"/>
                <w:szCs w:val="24"/>
              </w:rPr>
            </w:r>
            <w:r/>
          </w:p>
        </w:tc>
        <w:tc>
          <w:tcPr>
            <w:tcW w:w="2220" w:type="dxa"/>
            <w:vAlign w:val="center"/>
            <w:textDirection w:val="lrTb"/>
            <w:noWrap w:val="false"/>
          </w:tcPr>
          <w:p>
            <w:pPr>
              <w:pStyle w:val="659"/>
              <w:ind w:firstLine="480"/>
              <w:jc w:val="center"/>
              <w:spacing w:line="360" w:lineRule="auto"/>
              <w:rPr>
                <w:rFonts w:ascii="Times New Roman" w:hAnsi="Times New Roman" w:cs="宋体"/>
                <w:sz w:val="24"/>
                <w:szCs w:val="24"/>
              </w:rPr>
            </w:pPr>
            <w:r>
              <w:rPr>
                <w:rFonts w:ascii="Times New Roman" w:hAnsi="Times New Roman" w:cs="宋体"/>
                <w:sz w:val="24"/>
                <w:szCs w:val="24"/>
              </w:rPr>
            </w:r>
            <w:r/>
          </w:p>
        </w:tc>
        <w:tc>
          <w:tcPr>
            <w:tcW w:w="2720" w:type="dxa"/>
            <w:vAlign w:val="center"/>
            <w:textDirection w:val="lrTb"/>
            <w:noWrap w:val="false"/>
          </w:tcPr>
          <w:p>
            <w:pPr>
              <w:pStyle w:val="659"/>
              <w:ind w:firstLine="480"/>
              <w:jc w:val="center"/>
              <w:spacing w:line="360" w:lineRule="auto"/>
              <w:rPr>
                <w:rFonts w:ascii="Times New Roman" w:hAnsi="Times New Roman" w:cs="宋体"/>
                <w:sz w:val="24"/>
                <w:szCs w:val="24"/>
              </w:rPr>
            </w:pPr>
            <w:r>
              <w:rPr>
                <w:rFonts w:ascii="Times New Roman" w:hAnsi="Times New Roman" w:cs="宋体"/>
                <w:sz w:val="24"/>
                <w:szCs w:val="24"/>
              </w:rPr>
            </w:r>
            <w:r/>
          </w:p>
        </w:tc>
        <w:tc>
          <w:tcPr>
            <w:tcW w:w="1417" w:type="dxa"/>
            <w:vAlign w:val="center"/>
            <w:textDirection w:val="lrTb"/>
            <w:noWrap w:val="false"/>
          </w:tcPr>
          <w:p>
            <w:pPr>
              <w:pStyle w:val="659"/>
              <w:ind w:firstLine="480"/>
              <w:jc w:val="center"/>
              <w:spacing w:line="360" w:lineRule="auto"/>
              <w:rPr>
                <w:rFonts w:ascii="Times New Roman" w:hAnsi="Times New Roman" w:cs="宋体"/>
                <w:sz w:val="24"/>
                <w:szCs w:val="24"/>
              </w:rPr>
            </w:pPr>
            <w:r>
              <w:rPr>
                <w:rFonts w:ascii="Times New Roman" w:hAnsi="Times New Roman" w:cs="宋体"/>
                <w:sz w:val="24"/>
                <w:szCs w:val="24"/>
              </w:rPr>
            </w:r>
            <w:r/>
          </w:p>
        </w:tc>
      </w:tr>
      <w:tr>
        <w:trPr>
          <w:trHeight w:val="548"/>
        </w:trPr>
        <w:tc>
          <w:tcPr>
            <w:tcW w:w="943" w:type="dxa"/>
            <w:vAlign w:val="center"/>
            <w:textDirection w:val="lrTb"/>
            <w:noWrap w:val="false"/>
          </w:tcPr>
          <w:p>
            <w:pPr>
              <w:pStyle w:val="659"/>
              <w:jc w:val="center"/>
              <w:spacing w:line="360" w:lineRule="auto"/>
              <w:rPr>
                <w:rFonts w:ascii="Times New Roman" w:hAnsi="Times New Roman" w:cs="宋体"/>
                <w:sz w:val="24"/>
                <w:szCs w:val="24"/>
              </w:rPr>
            </w:pPr>
            <w:r>
              <w:rPr>
                <w:rFonts w:hint="eastAsia" w:ascii="Times New Roman" w:hAnsi="Times New Roman" w:cs="宋体"/>
                <w:sz w:val="24"/>
                <w:szCs w:val="24"/>
              </w:rPr>
              <w:t xml:space="preserve">2</w:t>
            </w:r>
            <w:r>
              <w:rPr>
                <w:rFonts w:ascii="Times New Roman" w:hAnsi="Times New Roman" w:cs="宋体"/>
                <w:sz w:val="24"/>
                <w:szCs w:val="24"/>
              </w:rPr>
            </w:r>
            <w:r/>
          </w:p>
        </w:tc>
        <w:tc>
          <w:tcPr>
            <w:tcW w:w="1455" w:type="dxa"/>
            <w:vAlign w:val="center"/>
            <w:textDirection w:val="lrTb"/>
            <w:noWrap w:val="false"/>
          </w:tcPr>
          <w:p>
            <w:pPr>
              <w:pStyle w:val="659"/>
              <w:ind w:firstLine="480"/>
              <w:jc w:val="center"/>
              <w:spacing w:line="360" w:lineRule="auto"/>
              <w:rPr>
                <w:rFonts w:ascii="Times New Roman" w:hAnsi="Times New Roman" w:cs="宋体"/>
                <w:sz w:val="24"/>
                <w:szCs w:val="24"/>
              </w:rPr>
            </w:pPr>
            <w:r>
              <w:rPr>
                <w:rFonts w:ascii="Times New Roman" w:hAnsi="Times New Roman" w:cs="宋体"/>
                <w:sz w:val="24"/>
                <w:szCs w:val="24"/>
              </w:rPr>
            </w:r>
            <w:r/>
          </w:p>
        </w:tc>
        <w:tc>
          <w:tcPr>
            <w:tcW w:w="2220" w:type="dxa"/>
            <w:vAlign w:val="center"/>
            <w:textDirection w:val="lrTb"/>
            <w:noWrap w:val="false"/>
          </w:tcPr>
          <w:p>
            <w:pPr>
              <w:pStyle w:val="659"/>
              <w:ind w:firstLine="480"/>
              <w:jc w:val="center"/>
              <w:spacing w:line="360" w:lineRule="auto"/>
              <w:rPr>
                <w:rFonts w:ascii="Times New Roman" w:hAnsi="Times New Roman" w:cs="宋体"/>
                <w:sz w:val="24"/>
                <w:szCs w:val="24"/>
              </w:rPr>
            </w:pPr>
            <w:r>
              <w:rPr>
                <w:rFonts w:ascii="Times New Roman" w:hAnsi="Times New Roman" w:cs="宋体"/>
                <w:sz w:val="24"/>
                <w:szCs w:val="24"/>
              </w:rPr>
            </w:r>
            <w:r/>
          </w:p>
        </w:tc>
        <w:tc>
          <w:tcPr>
            <w:tcW w:w="2720" w:type="dxa"/>
            <w:vAlign w:val="center"/>
            <w:textDirection w:val="lrTb"/>
            <w:noWrap w:val="false"/>
          </w:tcPr>
          <w:p>
            <w:pPr>
              <w:pStyle w:val="659"/>
              <w:ind w:firstLine="480"/>
              <w:jc w:val="center"/>
              <w:spacing w:line="360" w:lineRule="auto"/>
              <w:rPr>
                <w:rFonts w:ascii="Times New Roman" w:hAnsi="Times New Roman" w:cs="宋体"/>
                <w:sz w:val="24"/>
                <w:szCs w:val="24"/>
              </w:rPr>
            </w:pPr>
            <w:r>
              <w:rPr>
                <w:rFonts w:ascii="Times New Roman" w:hAnsi="Times New Roman" w:cs="宋体"/>
                <w:sz w:val="24"/>
                <w:szCs w:val="24"/>
              </w:rPr>
            </w:r>
            <w:r/>
          </w:p>
        </w:tc>
        <w:tc>
          <w:tcPr>
            <w:tcW w:w="1417" w:type="dxa"/>
            <w:vAlign w:val="center"/>
            <w:textDirection w:val="lrTb"/>
            <w:noWrap w:val="false"/>
          </w:tcPr>
          <w:p>
            <w:pPr>
              <w:pStyle w:val="659"/>
              <w:ind w:firstLine="480"/>
              <w:jc w:val="center"/>
              <w:spacing w:line="360" w:lineRule="auto"/>
              <w:rPr>
                <w:rFonts w:ascii="Times New Roman" w:hAnsi="Times New Roman" w:cs="宋体"/>
                <w:sz w:val="24"/>
                <w:szCs w:val="24"/>
              </w:rPr>
            </w:pPr>
            <w:r>
              <w:rPr>
                <w:rFonts w:ascii="Times New Roman" w:hAnsi="Times New Roman" w:cs="宋体"/>
                <w:sz w:val="24"/>
                <w:szCs w:val="24"/>
              </w:rPr>
            </w:r>
            <w:r/>
          </w:p>
        </w:tc>
      </w:tr>
      <w:tr>
        <w:trPr>
          <w:trHeight w:val="400"/>
        </w:trPr>
        <w:tc>
          <w:tcPr>
            <w:tcW w:w="943" w:type="dxa"/>
            <w:vAlign w:val="center"/>
            <w:textDirection w:val="lrTb"/>
            <w:noWrap w:val="false"/>
          </w:tcPr>
          <w:p>
            <w:pPr>
              <w:pStyle w:val="659"/>
              <w:jc w:val="center"/>
              <w:spacing w:line="360" w:lineRule="auto"/>
              <w:rPr>
                <w:rFonts w:ascii="Times New Roman" w:hAnsi="Times New Roman" w:cs="宋体"/>
                <w:sz w:val="24"/>
                <w:szCs w:val="24"/>
              </w:rPr>
            </w:pPr>
            <w:r>
              <w:rPr>
                <w:rFonts w:hint="eastAsia" w:ascii="Times New Roman" w:hAnsi="Times New Roman" w:cs="宋体"/>
                <w:sz w:val="24"/>
                <w:szCs w:val="24"/>
              </w:rPr>
              <w:t xml:space="preserve">3</w:t>
            </w:r>
            <w:r>
              <w:rPr>
                <w:rFonts w:ascii="Times New Roman" w:hAnsi="Times New Roman" w:cs="宋体"/>
                <w:sz w:val="24"/>
                <w:szCs w:val="24"/>
              </w:rPr>
            </w:r>
            <w:r/>
          </w:p>
        </w:tc>
        <w:tc>
          <w:tcPr>
            <w:tcW w:w="1455" w:type="dxa"/>
            <w:vAlign w:val="center"/>
            <w:textDirection w:val="lrTb"/>
            <w:noWrap w:val="false"/>
          </w:tcPr>
          <w:p>
            <w:pPr>
              <w:pStyle w:val="659"/>
              <w:ind w:firstLine="480"/>
              <w:jc w:val="center"/>
              <w:spacing w:line="360" w:lineRule="auto"/>
              <w:rPr>
                <w:rFonts w:ascii="Times New Roman" w:hAnsi="Times New Roman" w:cs="宋体"/>
                <w:sz w:val="24"/>
                <w:szCs w:val="24"/>
              </w:rPr>
            </w:pPr>
            <w:r>
              <w:rPr>
                <w:rFonts w:ascii="Times New Roman" w:hAnsi="Times New Roman" w:cs="宋体"/>
                <w:sz w:val="24"/>
                <w:szCs w:val="24"/>
              </w:rPr>
            </w:r>
            <w:r/>
          </w:p>
        </w:tc>
        <w:tc>
          <w:tcPr>
            <w:tcW w:w="2220" w:type="dxa"/>
            <w:vAlign w:val="center"/>
            <w:textDirection w:val="lrTb"/>
            <w:noWrap w:val="false"/>
          </w:tcPr>
          <w:p>
            <w:pPr>
              <w:pStyle w:val="659"/>
              <w:ind w:firstLine="480"/>
              <w:jc w:val="center"/>
              <w:spacing w:line="360" w:lineRule="auto"/>
              <w:rPr>
                <w:rFonts w:ascii="Times New Roman" w:hAnsi="Times New Roman" w:cs="宋体"/>
                <w:sz w:val="24"/>
                <w:szCs w:val="24"/>
              </w:rPr>
            </w:pPr>
            <w:r>
              <w:rPr>
                <w:rFonts w:ascii="Times New Roman" w:hAnsi="Times New Roman" w:cs="宋体"/>
                <w:sz w:val="24"/>
                <w:szCs w:val="24"/>
              </w:rPr>
            </w:r>
            <w:r/>
          </w:p>
        </w:tc>
        <w:tc>
          <w:tcPr>
            <w:tcW w:w="2720" w:type="dxa"/>
            <w:vAlign w:val="center"/>
            <w:textDirection w:val="lrTb"/>
            <w:noWrap w:val="false"/>
          </w:tcPr>
          <w:p>
            <w:pPr>
              <w:pStyle w:val="659"/>
              <w:ind w:firstLine="480"/>
              <w:jc w:val="center"/>
              <w:spacing w:line="360" w:lineRule="auto"/>
              <w:rPr>
                <w:rFonts w:ascii="Times New Roman" w:hAnsi="Times New Roman" w:cs="宋体"/>
                <w:sz w:val="24"/>
                <w:szCs w:val="24"/>
              </w:rPr>
            </w:pPr>
            <w:r>
              <w:rPr>
                <w:rFonts w:ascii="Times New Roman" w:hAnsi="Times New Roman" w:cs="宋体"/>
                <w:sz w:val="24"/>
                <w:szCs w:val="24"/>
              </w:rPr>
            </w:r>
            <w:r/>
          </w:p>
        </w:tc>
        <w:tc>
          <w:tcPr>
            <w:tcW w:w="1417" w:type="dxa"/>
            <w:vAlign w:val="center"/>
            <w:textDirection w:val="lrTb"/>
            <w:noWrap w:val="false"/>
          </w:tcPr>
          <w:p>
            <w:pPr>
              <w:pStyle w:val="659"/>
              <w:ind w:firstLine="480"/>
              <w:jc w:val="center"/>
              <w:spacing w:line="360" w:lineRule="auto"/>
              <w:rPr>
                <w:rFonts w:ascii="Times New Roman" w:hAnsi="Times New Roman" w:cs="宋体"/>
                <w:sz w:val="24"/>
                <w:szCs w:val="24"/>
              </w:rPr>
            </w:pPr>
            <w:r>
              <w:rPr>
                <w:rFonts w:ascii="Times New Roman" w:hAnsi="Times New Roman" w:cs="宋体"/>
                <w:sz w:val="24"/>
                <w:szCs w:val="24"/>
              </w:rPr>
            </w:r>
            <w:r/>
          </w:p>
        </w:tc>
      </w:tr>
      <w:tr>
        <w:trPr>
          <w:trHeight w:val="419"/>
        </w:trPr>
        <w:tc>
          <w:tcPr>
            <w:tcW w:w="943" w:type="dxa"/>
            <w:vAlign w:val="center"/>
            <w:textDirection w:val="lrTb"/>
            <w:noWrap w:val="false"/>
          </w:tcPr>
          <w:p>
            <w:pPr>
              <w:pStyle w:val="659"/>
              <w:ind w:firstLine="480"/>
              <w:jc w:val="center"/>
              <w:spacing w:line="360" w:lineRule="auto"/>
              <w:rPr>
                <w:rFonts w:ascii="Times New Roman" w:hAnsi="Times New Roman" w:cs="宋体"/>
                <w:sz w:val="24"/>
                <w:szCs w:val="24"/>
              </w:rPr>
            </w:pPr>
            <w:r>
              <w:rPr>
                <w:rFonts w:ascii="Times New Roman" w:hAnsi="Times New Roman" w:cs="宋体"/>
                <w:sz w:val="24"/>
                <w:szCs w:val="24"/>
              </w:rPr>
            </w:r>
            <w:r/>
          </w:p>
        </w:tc>
        <w:tc>
          <w:tcPr>
            <w:tcW w:w="1455" w:type="dxa"/>
            <w:vAlign w:val="center"/>
            <w:textDirection w:val="lrTb"/>
            <w:noWrap w:val="false"/>
          </w:tcPr>
          <w:p>
            <w:pPr>
              <w:pStyle w:val="659"/>
              <w:ind w:firstLine="480"/>
              <w:jc w:val="center"/>
              <w:spacing w:line="360" w:lineRule="auto"/>
              <w:rPr>
                <w:rFonts w:ascii="Times New Roman" w:hAnsi="Times New Roman" w:cs="宋体"/>
                <w:sz w:val="24"/>
                <w:szCs w:val="24"/>
              </w:rPr>
            </w:pPr>
            <w:r>
              <w:rPr>
                <w:rFonts w:ascii="Times New Roman" w:hAnsi="Times New Roman" w:cs="宋体"/>
                <w:sz w:val="24"/>
                <w:szCs w:val="24"/>
              </w:rPr>
            </w:r>
            <w:r/>
          </w:p>
        </w:tc>
        <w:tc>
          <w:tcPr>
            <w:tcW w:w="2220" w:type="dxa"/>
            <w:vAlign w:val="center"/>
            <w:textDirection w:val="lrTb"/>
            <w:noWrap w:val="false"/>
          </w:tcPr>
          <w:p>
            <w:pPr>
              <w:pStyle w:val="659"/>
              <w:ind w:firstLine="480"/>
              <w:jc w:val="center"/>
              <w:spacing w:line="360" w:lineRule="auto"/>
              <w:rPr>
                <w:rFonts w:ascii="Times New Roman" w:hAnsi="Times New Roman" w:cs="宋体"/>
                <w:sz w:val="24"/>
                <w:szCs w:val="24"/>
              </w:rPr>
            </w:pPr>
            <w:r>
              <w:rPr>
                <w:rFonts w:ascii="Times New Roman" w:hAnsi="Times New Roman" w:cs="宋体"/>
                <w:sz w:val="24"/>
                <w:szCs w:val="24"/>
              </w:rPr>
            </w:r>
            <w:r/>
          </w:p>
        </w:tc>
        <w:tc>
          <w:tcPr>
            <w:tcW w:w="2720" w:type="dxa"/>
            <w:vAlign w:val="center"/>
            <w:textDirection w:val="lrTb"/>
            <w:noWrap w:val="false"/>
          </w:tcPr>
          <w:p>
            <w:pPr>
              <w:pStyle w:val="659"/>
              <w:ind w:firstLine="480"/>
              <w:jc w:val="center"/>
              <w:spacing w:line="360" w:lineRule="auto"/>
              <w:rPr>
                <w:rFonts w:ascii="Times New Roman" w:hAnsi="Times New Roman" w:cs="宋体"/>
                <w:sz w:val="24"/>
                <w:szCs w:val="24"/>
              </w:rPr>
            </w:pPr>
            <w:r>
              <w:rPr>
                <w:rFonts w:ascii="Times New Roman" w:hAnsi="Times New Roman" w:cs="宋体"/>
                <w:sz w:val="24"/>
                <w:szCs w:val="24"/>
              </w:rPr>
            </w:r>
            <w:r/>
          </w:p>
        </w:tc>
        <w:tc>
          <w:tcPr>
            <w:tcW w:w="1417" w:type="dxa"/>
            <w:vAlign w:val="center"/>
            <w:textDirection w:val="lrTb"/>
            <w:noWrap w:val="false"/>
          </w:tcPr>
          <w:p>
            <w:pPr>
              <w:pStyle w:val="659"/>
              <w:ind w:firstLine="480"/>
              <w:jc w:val="center"/>
              <w:spacing w:line="360" w:lineRule="auto"/>
              <w:rPr>
                <w:rFonts w:ascii="Times New Roman" w:hAnsi="Times New Roman" w:cs="宋体"/>
                <w:sz w:val="24"/>
                <w:szCs w:val="24"/>
              </w:rPr>
            </w:pPr>
            <w:r>
              <w:rPr>
                <w:rFonts w:ascii="Times New Roman" w:hAnsi="Times New Roman" w:cs="宋体"/>
                <w:sz w:val="24"/>
                <w:szCs w:val="24"/>
              </w:rPr>
            </w:r>
            <w:r/>
          </w:p>
        </w:tc>
      </w:tr>
    </w:tbl>
    <w:p>
      <w:pPr>
        <w:pStyle w:val="659"/>
        <w:spacing w:line="360" w:lineRule="auto"/>
        <w:rPr>
          <w:rFonts w:ascii="Times New Roman" w:hAnsi="Times New Roman"/>
          <w:sz w:val="24"/>
          <w:szCs w:val="24"/>
        </w:rPr>
      </w:pP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响应供应商：（盖章）             </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法定代表人或被授权人（签字或盖章）：</w:t>
      </w:r>
      <w:r>
        <w:rPr>
          <w:rFonts w:ascii="Times New Roman" w:hAnsi="Times New Roman"/>
          <w:sz w:val="24"/>
          <w:szCs w:val="24"/>
        </w:rPr>
      </w:r>
      <w:r/>
    </w:p>
    <w:p>
      <w:pPr>
        <w:pStyle w:val="659"/>
        <w:ind w:firstLine="480"/>
        <w:spacing w:line="360" w:lineRule="auto"/>
        <w:rPr>
          <w:rFonts w:ascii="Times New Roman" w:hAnsi="Times New Roman"/>
          <w:sz w:val="24"/>
          <w:szCs w:val="24"/>
        </w:rPr>
      </w:pPr>
      <w:r>
        <w:rPr>
          <w:rFonts w:hint="eastAsia" w:ascii="Times New Roman" w:hAnsi="Times New Roman"/>
          <w:sz w:val="24"/>
          <w:szCs w:val="24"/>
        </w:rPr>
        <w:t xml:space="preserve">日期：</w:t>
      </w:r>
      <w:r>
        <w:rPr>
          <w:rFonts w:ascii="Times New Roman" w:hAnsi="Times New Roman"/>
          <w:sz w:val="24"/>
          <w:szCs w:val="24"/>
        </w:rPr>
      </w:r>
      <w:r/>
    </w:p>
    <w:p>
      <w:pPr>
        <w:pStyle w:val="659"/>
        <w:spacing w:line="360" w:lineRule="auto"/>
        <w:rPr>
          <w:rFonts w:ascii="Times New Roman" w:hAnsi="Times New Roman"/>
          <w:sz w:val="24"/>
          <w:szCs w:val="24"/>
        </w:rPr>
      </w:pPr>
      <w:r>
        <w:rPr>
          <w:rFonts w:ascii="Times New Roman" w:hAnsi="Times New Roman"/>
          <w:sz w:val="24"/>
          <w:szCs w:val="24"/>
        </w:rPr>
      </w:r>
      <w:r/>
    </w:p>
    <w:p>
      <w:pPr>
        <w:pStyle w:val="659"/>
        <w:spacing w:line="360" w:lineRule="auto"/>
        <w:rPr>
          <w:rFonts w:ascii="Times New Roman" w:hAnsi="Times New Roman"/>
          <w:sz w:val="24"/>
          <w:szCs w:val="24"/>
        </w:rPr>
      </w:pPr>
      <w:r>
        <w:rPr>
          <w:rFonts w:ascii="Times New Roman" w:hAnsi="Times New Roman"/>
          <w:sz w:val="24"/>
          <w:szCs w:val="24"/>
        </w:rPr>
      </w:r>
      <w:r/>
    </w:p>
    <w:p>
      <w:pPr>
        <w:pStyle w:val="659"/>
        <w:ind w:firstLine="480"/>
        <w:spacing w:line="360" w:lineRule="auto"/>
        <w:rPr>
          <w:rFonts w:ascii="Times New Roman" w:hAnsi="Times New Roman"/>
          <w:sz w:val="24"/>
          <w:szCs w:val="24"/>
          <w:lang w:val="zh-CN"/>
        </w:rPr>
      </w:pPr>
      <w:r>
        <w:rPr>
          <w:rFonts w:hint="eastAsia" w:ascii="Times New Roman" w:hAnsi="Times New Roman"/>
          <w:sz w:val="24"/>
          <w:szCs w:val="24"/>
        </w:rPr>
        <w:t xml:space="preserve">注：</w:t>
      </w:r>
      <w:r>
        <w:rPr>
          <w:rFonts w:hint="eastAsia" w:ascii="Times New Roman" w:hAnsi="Times New Roman"/>
          <w:sz w:val="24"/>
          <w:szCs w:val="24"/>
          <w:lang w:val="zh-CN"/>
        </w:rPr>
        <w:t xml:space="preserve">1、</w:t>
      </w:r>
      <w:r>
        <w:rPr>
          <w:rFonts w:hint="eastAsia" w:cs="宋体"/>
          <w:sz w:val="24"/>
          <w:szCs w:val="24"/>
        </w:rPr>
        <w:t xml:space="preserve">响应供应商应对照采购文件第三章项目需求中</w:t>
      </w:r>
      <w:r>
        <w:rPr>
          <w:rFonts w:hint="eastAsia" w:ascii="Times New Roman" w:hAnsi="Times New Roman"/>
          <w:sz w:val="24"/>
          <w:szCs w:val="24"/>
          <w:lang w:val="zh-CN"/>
        </w:rPr>
        <w:t xml:space="preserve">“3、采购标的需满足的质量、安全、技术规格、物理特性等要求”的要求，逐一填写。</w:t>
      </w:r>
      <w:r>
        <w:rPr>
          <w:rFonts w:ascii="Times New Roman" w:hAnsi="Times New Roman"/>
          <w:sz w:val="24"/>
          <w:szCs w:val="24"/>
          <w:lang w:val="zh-CN"/>
        </w:rPr>
      </w:r>
      <w:r/>
    </w:p>
    <w:p>
      <w:pPr>
        <w:pStyle w:val="659"/>
        <w:ind w:firstLine="480"/>
        <w:spacing w:line="360" w:lineRule="auto"/>
        <w:rPr>
          <w:rFonts w:ascii="Times New Roman" w:hAnsi="Times New Roman"/>
          <w:sz w:val="24"/>
          <w:szCs w:val="24"/>
          <w:lang w:val="zh-CN"/>
        </w:rPr>
      </w:pPr>
      <w:r>
        <w:rPr>
          <w:rFonts w:hint="eastAsia" w:ascii="Times New Roman" w:hAnsi="Times New Roman"/>
          <w:sz w:val="24"/>
          <w:szCs w:val="24"/>
          <w:lang w:val="zh-CN"/>
        </w:rPr>
        <w:t xml:space="preserve">2、“偏离说明”一栏选择“正偏离”、“负偏离”、“</w:t>
      </w:r>
      <w:r>
        <w:rPr>
          <w:rFonts w:hint="eastAsia" w:ascii="Times New Roman" w:hAnsi="Times New Roman"/>
          <w:sz w:val="24"/>
          <w:szCs w:val="24"/>
          <w:lang w:val="en-US" w:eastAsia="zh-CN"/>
        </w:rPr>
        <w:t xml:space="preserve">无偏离</w:t>
      </w:r>
      <w:r>
        <w:rPr>
          <w:rFonts w:hint="eastAsia" w:ascii="Times New Roman" w:hAnsi="Times New Roman"/>
          <w:sz w:val="24"/>
          <w:szCs w:val="24"/>
          <w:lang w:val="zh-CN"/>
        </w:rPr>
        <w:t xml:space="preserve">”进行填写。</w:t>
      </w:r>
      <w:r>
        <w:rPr>
          <w:rFonts w:ascii="Times New Roman" w:hAnsi="Times New Roman"/>
          <w:sz w:val="24"/>
          <w:szCs w:val="24"/>
          <w:lang w:val="zh-CN"/>
        </w:rPr>
      </w:r>
      <w:r/>
    </w:p>
    <w:p>
      <w:pPr>
        <w:pStyle w:val="659"/>
        <w:ind w:firstLine="480"/>
        <w:spacing w:line="360" w:lineRule="auto"/>
        <w:rPr>
          <w:rFonts w:ascii="Times New Roman" w:hAnsi="Times New Roman"/>
          <w:sz w:val="24"/>
          <w:szCs w:val="24"/>
          <w:lang w:val="zh-CN"/>
        </w:rPr>
      </w:pPr>
      <w:r>
        <w:rPr>
          <w:rFonts w:hint="eastAsia" w:ascii="Times New Roman" w:hAnsi="Times New Roman"/>
          <w:sz w:val="24"/>
          <w:szCs w:val="24"/>
          <w:lang w:val="zh-CN"/>
        </w:rPr>
        <w:t xml:space="preserve">3、供应商如果虚假响应，将承担被暂停参加采购人采购活动的风险。</w:t>
      </w:r>
      <w:r>
        <w:rPr>
          <w:rFonts w:ascii="Times New Roman" w:hAnsi="Times New Roman"/>
          <w:sz w:val="24"/>
          <w:szCs w:val="24"/>
          <w:lang w:val="zh-CN"/>
        </w:rPr>
      </w:r>
      <w:r/>
    </w:p>
    <w:p>
      <w:pPr>
        <w:pStyle w:val="659"/>
        <w:ind w:firstLine="480"/>
        <w:spacing w:line="360" w:lineRule="auto"/>
        <w:rPr>
          <w:rFonts w:hint="eastAsia" w:ascii="Times New Roman" w:hAnsi="Times New Roman"/>
          <w:sz w:val="24"/>
          <w:szCs w:val="24"/>
          <w:lang w:val="zh-CN"/>
        </w:rPr>
      </w:pPr>
      <w:r>
        <w:rPr>
          <w:rFonts w:hint="eastAsia" w:ascii="Times New Roman" w:hAnsi="Times New Roman"/>
          <w:sz w:val="24"/>
          <w:szCs w:val="24"/>
          <w:lang w:val="zh-CN"/>
        </w:rPr>
        <w:t xml:space="preserve">4、</w:t>
      </w:r>
      <w:r>
        <w:rPr>
          <w:rFonts w:hint="eastAsia" w:cs="宋体"/>
          <w:sz w:val="24"/>
          <w:szCs w:val="24"/>
        </w:rPr>
        <w:t xml:space="preserve">第三章项目需求中</w:t>
      </w:r>
      <w:r>
        <w:rPr>
          <w:rFonts w:hint="eastAsia" w:ascii="Times New Roman" w:hAnsi="Times New Roman"/>
          <w:sz w:val="24"/>
          <w:szCs w:val="24"/>
          <w:lang w:val="zh-CN"/>
        </w:rPr>
        <w:t xml:space="preserve">“3、采购标的需满足的质量、安全、技术规格、物理特性等要求”</w:t>
      </w:r>
      <w:r>
        <w:rPr>
          <w:rFonts w:hint="eastAsia" w:ascii="Times New Roman" w:hAnsi="Times New Roman"/>
          <w:sz w:val="24"/>
          <w:szCs w:val="24"/>
          <w:lang w:val="en-US" w:eastAsia="zh-CN"/>
        </w:rPr>
        <w:t xml:space="preserve">为实质性响应条款，</w:t>
      </w:r>
      <w:r>
        <w:rPr>
          <w:rFonts w:hint="eastAsia" w:ascii="Times New Roman" w:hAnsi="Times New Roman"/>
          <w:sz w:val="24"/>
          <w:szCs w:val="24"/>
          <w:lang w:val="zh-CN"/>
        </w:rPr>
        <w:t xml:space="preserve">不</w:t>
      </w:r>
      <w:r>
        <w:rPr>
          <w:rFonts w:hint="eastAsia" w:ascii="Times New Roman" w:hAnsi="Times New Roman"/>
          <w:sz w:val="24"/>
          <w:szCs w:val="24"/>
          <w:lang w:val="en-US" w:eastAsia="zh-CN"/>
        </w:rPr>
        <w:t xml:space="preserve">接受</w:t>
      </w:r>
      <w:r>
        <w:rPr>
          <w:rFonts w:hint="eastAsia" w:ascii="Times New Roman" w:hAnsi="Times New Roman"/>
          <w:sz w:val="24"/>
          <w:szCs w:val="24"/>
          <w:lang w:val="zh-CN"/>
        </w:rPr>
        <w:t xml:space="preserve">负偏离，否则作为无效文件处理。</w:t>
      </w:r>
      <w:r>
        <w:rPr>
          <w:rFonts w:hint="eastAsia" w:ascii="Times New Roman" w:hAnsi="Times New Roman"/>
          <w:sz w:val="24"/>
          <w:szCs w:val="24"/>
          <w:lang w:val="zh-CN"/>
        </w:rPr>
      </w:r>
      <w:r/>
    </w:p>
    <w:p>
      <w:pPr>
        <w:pStyle w:val="659"/>
        <w:ind w:firstLine="480"/>
        <w:spacing w:line="360" w:lineRule="auto"/>
        <w:rPr>
          <w:rFonts w:ascii="Times New Roman" w:hAnsi="Times New Roman"/>
          <w:sz w:val="24"/>
          <w:szCs w:val="24"/>
          <w:lang w:val="zh-CN"/>
        </w:rPr>
      </w:pPr>
      <w:r>
        <w:rPr>
          <w:rFonts w:hint="eastAsia" w:ascii="Times New Roman" w:hAnsi="Times New Roman"/>
          <w:sz w:val="24"/>
          <w:szCs w:val="24"/>
          <w:lang w:val="en-US" w:eastAsia="zh-CN"/>
        </w:rPr>
        <w:t xml:space="preserve">5、</w:t>
      </w:r>
      <w:r>
        <w:rPr>
          <w:rFonts w:hint="eastAsia" w:ascii="Times New Roman" w:hAnsi="Times New Roman"/>
          <w:sz w:val="24"/>
          <w:szCs w:val="24"/>
          <w:lang w:val="zh-CN"/>
        </w:rPr>
        <w:t xml:space="preserve">供应商若提供其他增值服务，可以在表中自行据实填写。</w:t>
      </w:r>
      <w:r>
        <w:rPr>
          <w:rFonts w:ascii="Times New Roman" w:hAnsi="Times New Roman"/>
          <w:sz w:val="24"/>
          <w:szCs w:val="24"/>
          <w:lang w:val="zh-CN"/>
        </w:rPr>
      </w:r>
      <w:r/>
    </w:p>
    <w:p>
      <w:pPr>
        <w:pStyle w:val="659"/>
        <w:ind w:firstLine="480"/>
        <w:spacing w:line="360" w:lineRule="auto"/>
        <w:rPr>
          <w:rFonts w:ascii="Times New Roman" w:hAnsi="Times New Roman"/>
          <w:sz w:val="24"/>
          <w:szCs w:val="24"/>
        </w:rPr>
      </w:pPr>
      <w:r>
        <w:rPr>
          <w:rFonts w:ascii="Times New Roman" w:hAnsi="Times New Roman"/>
          <w:sz w:val="24"/>
          <w:szCs w:val="24"/>
        </w:rPr>
      </w:r>
      <w:r/>
    </w:p>
    <w:p>
      <w:pPr>
        <w:pStyle w:val="659"/>
        <w:jc w:val="center"/>
        <w:spacing w:line="360" w:lineRule="auto"/>
        <w:rPr>
          <w:rFonts w:ascii="Times New Roman" w:hAnsi="Times New Roman"/>
        </w:rPr>
      </w:pPr>
      <w:r>
        <w:rPr>
          <w:rFonts w:ascii="Times New Roman" w:hAnsi="Times New Roman"/>
          <w:sz w:val="24"/>
          <w:szCs w:val="24"/>
        </w:rPr>
        <w:br w:type="page" w:clear="all"/>
      </w:r>
      <w:r>
        <w:rPr>
          <w:rFonts w:hint="eastAsia" w:ascii="Times New Roman" w:hAnsi="Times New Roman"/>
          <w:b/>
          <w:sz w:val="24"/>
          <w:szCs w:val="24"/>
          <w:lang w:val="en-US" w:eastAsia="zh-CN"/>
        </w:rPr>
        <w:t xml:space="preserve">1</w:t>
      </w:r>
      <w:r>
        <w:rPr>
          <w:rFonts w:hint="eastAsia" w:ascii="Times New Roman" w:hAnsi="Times New Roman"/>
          <w:b/>
          <w:sz w:val="24"/>
          <w:szCs w:val="24"/>
          <w:lang w:val="en-US" w:eastAsia="zh-CN"/>
        </w:rPr>
        <w:t xml:space="preserve">1</w:t>
      </w:r>
      <w:r>
        <w:rPr>
          <w:rFonts w:hint="eastAsia" w:ascii="Times New Roman" w:hAnsi="Times New Roman"/>
          <w:b/>
          <w:sz w:val="24"/>
          <w:szCs w:val="24"/>
        </w:rPr>
        <w:t xml:space="preserve">、磋商响应报价表</w:t>
      </w:r>
      <w:r>
        <w:rPr>
          <w:rFonts w:ascii="Times New Roman" w:hAnsi="Times New Roman"/>
        </w:rPr>
      </w:r>
      <w:r/>
    </w:p>
    <w:p>
      <w:pPr>
        <w:pStyle w:val="659"/>
        <w:ind w:firstLine="241"/>
        <w:spacing w:line="360" w:lineRule="auto"/>
        <w:rPr>
          <w:rFonts w:hint="eastAsia" w:ascii="Times New Roman" w:hAnsi="Times New Roman"/>
          <w:b/>
          <w:sz w:val="24"/>
          <w:szCs w:val="24"/>
        </w:rPr>
      </w:pPr>
      <w:r>
        <w:rPr>
          <w:rFonts w:hint="eastAsia" w:ascii="Times New Roman" w:hAnsi="Times New Roman"/>
          <w:b/>
          <w:sz w:val="24"/>
          <w:szCs w:val="24"/>
        </w:rPr>
        <w:t xml:space="preserve">项目</w:t>
      </w:r>
      <w:r>
        <w:rPr>
          <w:rFonts w:ascii="Times New Roman" w:hAnsi="Times New Roman"/>
          <w:b/>
          <w:sz w:val="24"/>
          <w:szCs w:val="24"/>
        </w:rPr>
        <w:t xml:space="preserve">名称：</w:t>
      </w:r>
      <w:r>
        <w:rPr>
          <w:rFonts w:hint="eastAsia" w:ascii="Times New Roman" w:hAnsi="Times New Roman"/>
          <w:sz w:val="24"/>
          <w:szCs w:val="24"/>
        </w:rPr>
        <w:t xml:space="preserve">南通市公安局网络安全服务项目</w:t>
      </w:r>
      <w:r>
        <w:rPr>
          <w:rFonts w:hint="eastAsia" w:ascii="Times New Roman" w:hAnsi="Times New Roman"/>
          <w:b/>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6"/>
        <w:gridCol w:w="2608"/>
        <w:gridCol w:w="1755"/>
        <w:gridCol w:w="3420"/>
        <w:gridCol w:w="1003"/>
      </w:tblGrid>
      <w:tr>
        <w:trPr>
          <w:trHeight w:val="916"/>
        </w:trPr>
        <w:tc>
          <w:tcPr>
            <w:tcW w:w="556" w:type="dxa"/>
            <w:vAlign w:val="center"/>
            <w:textDirection w:val="lrTb"/>
            <w:noWrap w:val="false"/>
          </w:tcPr>
          <w:p>
            <w:pPr>
              <w:pStyle w:val="659"/>
              <w:spacing w:line="360" w:lineRule="auto"/>
              <w:rPr>
                <w:rFonts w:ascii="Times New Roman" w:hAnsi="Times New Roman"/>
                <w:b/>
                <w:sz w:val="24"/>
                <w:szCs w:val="24"/>
              </w:rPr>
            </w:pPr>
            <w:r>
              <w:rPr>
                <w:rFonts w:hint="eastAsia" w:ascii="Times New Roman" w:hAnsi="Times New Roman"/>
                <w:b/>
                <w:sz w:val="24"/>
                <w:szCs w:val="24"/>
              </w:rPr>
              <w:t xml:space="preserve">序号</w:t>
            </w:r>
            <w:r>
              <w:rPr>
                <w:rFonts w:ascii="Times New Roman" w:hAnsi="Times New Roman"/>
                <w:b/>
                <w:sz w:val="24"/>
                <w:szCs w:val="24"/>
              </w:rPr>
            </w:r>
            <w:r/>
          </w:p>
        </w:tc>
        <w:tc>
          <w:tcPr>
            <w:tcW w:w="2608" w:type="dxa"/>
            <w:vAlign w:val="center"/>
            <w:textDirection w:val="lrTb"/>
            <w:noWrap w:val="false"/>
          </w:tcPr>
          <w:p>
            <w:pPr>
              <w:pStyle w:val="659"/>
              <w:jc w:val="center"/>
              <w:spacing w:line="360" w:lineRule="auto"/>
              <w:rPr>
                <w:rFonts w:ascii="Times New Roman" w:hAnsi="Times New Roman"/>
                <w:b/>
                <w:sz w:val="24"/>
                <w:szCs w:val="24"/>
              </w:rPr>
            </w:pPr>
            <w:r>
              <w:rPr>
                <w:rFonts w:hint="eastAsia" w:ascii="Times New Roman" w:hAnsi="Times New Roman"/>
                <w:b/>
                <w:sz w:val="24"/>
                <w:szCs w:val="24"/>
              </w:rPr>
              <w:t xml:space="preserve">项目内容</w:t>
            </w:r>
            <w:r>
              <w:rPr>
                <w:rFonts w:ascii="Times New Roman" w:hAnsi="Times New Roman"/>
                <w:b/>
                <w:sz w:val="24"/>
                <w:szCs w:val="24"/>
              </w:rPr>
            </w:r>
            <w:r/>
          </w:p>
        </w:tc>
        <w:tc>
          <w:tcPr>
            <w:tcW w:w="1755" w:type="dxa"/>
            <w:vAlign w:val="center"/>
            <w:textDirection w:val="lrTb"/>
            <w:noWrap w:val="false"/>
          </w:tcPr>
          <w:p>
            <w:pPr>
              <w:pStyle w:val="659"/>
              <w:jc w:val="center"/>
              <w:spacing w:line="360" w:lineRule="auto"/>
              <w:rPr>
                <w:rFonts w:ascii="Times New Roman" w:hAnsi="Times New Roman"/>
                <w:b/>
                <w:sz w:val="24"/>
                <w:szCs w:val="24"/>
              </w:rPr>
            </w:pPr>
            <w:r>
              <w:rPr>
                <w:rFonts w:hint="eastAsia" w:ascii="Times New Roman" w:hAnsi="Times New Roman"/>
                <w:b/>
                <w:sz w:val="24"/>
                <w:szCs w:val="24"/>
              </w:rPr>
              <w:t xml:space="preserve">报价轮次</w:t>
            </w:r>
            <w:r>
              <w:rPr>
                <w:rFonts w:ascii="Times New Roman" w:hAnsi="Times New Roman"/>
                <w:b/>
                <w:sz w:val="24"/>
                <w:szCs w:val="24"/>
              </w:rPr>
            </w:r>
            <w:r/>
          </w:p>
        </w:tc>
        <w:tc>
          <w:tcPr>
            <w:tcW w:w="3420" w:type="dxa"/>
            <w:vAlign w:val="center"/>
            <w:textDirection w:val="lrTb"/>
            <w:noWrap w:val="false"/>
          </w:tcPr>
          <w:p>
            <w:pPr>
              <w:pStyle w:val="659"/>
              <w:jc w:val="center"/>
              <w:spacing w:line="360" w:lineRule="auto"/>
              <w:rPr>
                <w:rFonts w:ascii="Times New Roman" w:hAnsi="Times New Roman"/>
                <w:b/>
                <w:sz w:val="24"/>
                <w:szCs w:val="24"/>
              </w:rPr>
            </w:pPr>
            <w:r>
              <w:rPr>
                <w:rFonts w:hint="eastAsia" w:ascii="Times New Roman" w:hAnsi="Times New Roman"/>
                <w:b/>
                <w:sz w:val="24"/>
                <w:szCs w:val="24"/>
              </w:rPr>
              <w:t xml:space="preserve">磋商报价（元）</w:t>
            </w:r>
            <w:r>
              <w:rPr>
                <w:rFonts w:ascii="Times New Roman" w:hAnsi="Times New Roman"/>
                <w:b/>
                <w:sz w:val="24"/>
                <w:szCs w:val="24"/>
              </w:rPr>
            </w:r>
            <w:r/>
          </w:p>
        </w:tc>
        <w:tc>
          <w:tcPr>
            <w:tcW w:w="1003" w:type="dxa"/>
            <w:vAlign w:val="center"/>
            <w:textDirection w:val="lrTb"/>
            <w:noWrap w:val="false"/>
          </w:tcPr>
          <w:p>
            <w:pPr>
              <w:pStyle w:val="659"/>
              <w:jc w:val="center"/>
              <w:spacing w:line="360" w:lineRule="auto"/>
              <w:rPr>
                <w:rFonts w:ascii="Times New Roman" w:hAnsi="Times New Roman"/>
                <w:b/>
                <w:sz w:val="24"/>
                <w:szCs w:val="24"/>
              </w:rPr>
            </w:pPr>
            <w:r>
              <w:rPr>
                <w:rFonts w:hint="eastAsia" w:ascii="Times New Roman" w:hAnsi="Times New Roman"/>
                <w:b/>
                <w:sz w:val="24"/>
                <w:szCs w:val="24"/>
              </w:rPr>
              <w:t xml:space="preserve">备注</w:t>
            </w:r>
            <w:r>
              <w:rPr>
                <w:rFonts w:ascii="Times New Roman" w:hAnsi="Times New Roman"/>
                <w:b/>
                <w:sz w:val="24"/>
                <w:szCs w:val="24"/>
              </w:rPr>
            </w:r>
            <w:r/>
          </w:p>
        </w:tc>
      </w:tr>
      <w:tr>
        <w:trPr>
          <w:cantSplit/>
          <w:trHeight w:val="1221"/>
        </w:trPr>
        <w:tc>
          <w:tcPr>
            <w:tcW w:w="556" w:type="dxa"/>
            <w:vAlign w:val="center"/>
            <w:textDirection w:val="lrTb"/>
            <w:noWrap w:val="false"/>
          </w:tcPr>
          <w:p>
            <w:pPr>
              <w:pStyle w:val="659"/>
              <w:spacing w:line="360" w:lineRule="auto"/>
              <w:rPr>
                <w:rFonts w:ascii="Times New Roman" w:hAnsi="Times New Roman"/>
                <w:bCs/>
                <w:sz w:val="24"/>
                <w:szCs w:val="24"/>
              </w:rPr>
            </w:pPr>
            <w:r>
              <w:rPr>
                <w:rFonts w:hint="eastAsia" w:ascii="Times New Roman" w:hAnsi="Times New Roman"/>
                <w:bCs/>
                <w:sz w:val="24"/>
                <w:szCs w:val="24"/>
              </w:rPr>
              <w:t xml:space="preserve">1</w:t>
            </w:r>
            <w:r>
              <w:rPr>
                <w:rFonts w:ascii="Times New Roman" w:hAnsi="Times New Roman"/>
                <w:bCs/>
                <w:sz w:val="24"/>
                <w:szCs w:val="24"/>
              </w:rPr>
            </w:r>
            <w:r/>
          </w:p>
        </w:tc>
        <w:tc>
          <w:tcPr>
            <w:tcW w:w="2608" w:type="dxa"/>
            <w:vAlign w:val="center"/>
            <w:textDirection w:val="lrTb"/>
            <w:noWrap w:val="false"/>
          </w:tcPr>
          <w:p>
            <w:pPr>
              <w:pStyle w:val="659"/>
              <w:spacing w:line="360" w:lineRule="auto"/>
              <w:rPr>
                <w:rFonts w:hint="eastAsia" w:ascii="Times New Roman" w:hAnsi="Times New Roman"/>
                <w:b/>
                <w:bCs/>
                <w:sz w:val="20"/>
                <w:szCs w:val="21"/>
              </w:rPr>
            </w:pPr>
            <w:r>
              <w:rPr>
                <w:rFonts w:hint="eastAsia" w:ascii="Times New Roman" w:hAnsi="Times New Roman"/>
                <w:sz w:val="24"/>
                <w:szCs w:val="24"/>
              </w:rPr>
              <w:t xml:space="preserve">南通市公安局网络安全服务项目</w:t>
            </w:r>
            <w:r>
              <w:rPr>
                <w:rFonts w:hint="eastAsia" w:ascii="Times New Roman" w:hAnsi="Times New Roman"/>
                <w:b/>
                <w:bCs/>
                <w:sz w:val="20"/>
                <w:szCs w:val="21"/>
              </w:rPr>
            </w:r>
            <w:r/>
          </w:p>
        </w:tc>
        <w:tc>
          <w:tcPr>
            <w:tcW w:w="1755" w:type="dxa"/>
            <w:vAlign w:val="center"/>
            <w:textDirection w:val="lrTb"/>
            <w:noWrap w:val="false"/>
          </w:tcPr>
          <w:p>
            <w:pPr>
              <w:pStyle w:val="659"/>
              <w:jc w:val="center"/>
              <w:spacing w:line="360" w:lineRule="auto"/>
              <w:rPr>
                <w:rFonts w:ascii="Times New Roman" w:hAnsi="Times New Roman"/>
                <w:bCs/>
                <w:sz w:val="24"/>
                <w:szCs w:val="24"/>
              </w:rPr>
            </w:pPr>
            <w:r>
              <w:rPr>
                <w:rFonts w:hint="eastAsia" w:ascii="Times New Roman" w:hAnsi="Times New Roman"/>
                <w:bCs/>
                <w:sz w:val="24"/>
                <w:szCs w:val="24"/>
              </w:rPr>
              <w:t xml:space="preserve">首次</w:t>
            </w:r>
            <w:r>
              <w:rPr>
                <w:rFonts w:ascii="Times New Roman" w:hAnsi="Times New Roman"/>
                <w:bCs/>
                <w:sz w:val="24"/>
                <w:szCs w:val="24"/>
              </w:rPr>
              <w:t xml:space="preserve">报价</w:t>
            </w:r>
            <w:r>
              <w:rPr>
                <w:rFonts w:ascii="Times New Roman" w:hAnsi="Times New Roman"/>
                <w:bCs/>
                <w:sz w:val="24"/>
                <w:szCs w:val="24"/>
              </w:rPr>
            </w:r>
            <w:r/>
          </w:p>
        </w:tc>
        <w:tc>
          <w:tcPr>
            <w:tcW w:w="3420" w:type="dxa"/>
            <w:vAlign w:val="center"/>
            <w:textDirection w:val="lrTb"/>
            <w:noWrap w:val="false"/>
          </w:tcPr>
          <w:p>
            <w:pPr>
              <w:pStyle w:val="659"/>
              <w:spacing w:line="360" w:lineRule="auto"/>
              <w:rPr>
                <w:rFonts w:ascii="Times New Roman" w:hAnsi="Times New Roman"/>
                <w:sz w:val="24"/>
                <w:szCs w:val="24"/>
              </w:rPr>
            </w:pPr>
            <w:r>
              <w:rPr>
                <w:rFonts w:hint="eastAsia" w:ascii="Times New Roman" w:hAnsi="Times New Roman"/>
                <w:sz w:val="24"/>
                <w:szCs w:val="24"/>
              </w:rPr>
              <w:t xml:space="preserve">大写（人民币）：     </w:t>
            </w:r>
            <w:r>
              <w:rPr>
                <w:rFonts w:ascii="Times New Roman" w:hAnsi="Times New Roman"/>
                <w:sz w:val="24"/>
                <w:szCs w:val="24"/>
              </w:rPr>
            </w:r>
            <w:r/>
          </w:p>
          <w:p>
            <w:pPr>
              <w:pStyle w:val="659"/>
              <w:spacing w:line="360" w:lineRule="auto"/>
              <w:rPr>
                <w:rFonts w:ascii="Times New Roman" w:hAnsi="Times New Roman"/>
                <w:sz w:val="24"/>
                <w:szCs w:val="24"/>
              </w:rPr>
            </w:pPr>
            <w:r>
              <w:rPr>
                <w:rFonts w:hint="eastAsia" w:ascii="Times New Roman" w:hAnsi="Times New Roman"/>
                <w:sz w:val="24"/>
                <w:szCs w:val="24"/>
              </w:rPr>
              <w:t xml:space="preserve">小写（￥）：</w:t>
            </w:r>
            <w:r>
              <w:rPr>
                <w:rFonts w:ascii="Times New Roman" w:hAnsi="Times New Roman"/>
                <w:sz w:val="24"/>
                <w:szCs w:val="24"/>
              </w:rPr>
            </w:r>
            <w:r/>
          </w:p>
        </w:tc>
        <w:tc>
          <w:tcPr>
            <w:tcW w:w="1003"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bl>
    <w:p>
      <w:pPr>
        <w:pStyle w:val="659"/>
        <w:ind w:firstLine="2640"/>
        <w:spacing w:line="360" w:lineRule="auto"/>
        <w:rPr>
          <w:rFonts w:ascii="Times New Roman" w:hAnsi="Times New Roman"/>
          <w:sz w:val="24"/>
          <w:szCs w:val="24"/>
        </w:rPr>
      </w:pPr>
      <w:r>
        <w:rPr>
          <w:rFonts w:hint="eastAsia" w:ascii="Times New Roman" w:hAnsi="Times New Roman"/>
          <w:sz w:val="24"/>
          <w:szCs w:val="24"/>
        </w:rPr>
        <w:t xml:space="preserve">竞争性磋商响应单位：（加盖公章）</w:t>
      </w:r>
      <w:r>
        <w:rPr>
          <w:rFonts w:ascii="Times New Roman" w:hAnsi="Times New Roman"/>
          <w:sz w:val="24"/>
          <w:szCs w:val="24"/>
        </w:rPr>
      </w:r>
      <w:r/>
    </w:p>
    <w:p>
      <w:pPr>
        <w:pStyle w:val="659"/>
        <w:jc w:val="center"/>
        <w:spacing w:line="360" w:lineRule="auto"/>
        <w:rPr>
          <w:rFonts w:ascii="Times New Roman" w:hAnsi="Times New Roman"/>
          <w:sz w:val="24"/>
          <w:szCs w:val="24"/>
        </w:rPr>
      </w:pPr>
      <w:r>
        <w:rPr>
          <w:rFonts w:hint="eastAsia" w:ascii="Times New Roman" w:hAnsi="Times New Roman"/>
          <w:sz w:val="24"/>
          <w:szCs w:val="24"/>
          <w:lang w:val="zh-CN"/>
        </w:rPr>
        <w:t xml:space="preserve">法定代表人或其授权委托人：</w:t>
      </w:r>
      <w:r>
        <w:rPr>
          <w:rFonts w:hint="eastAsia" w:ascii="Times New Roman" w:hAnsi="Times New Roman"/>
          <w:bCs/>
          <w:spacing w:val="10"/>
          <w:sz w:val="24"/>
          <w:szCs w:val="24"/>
        </w:rPr>
        <w:t xml:space="preserve">（签字或盖章）</w:t>
      </w:r>
      <w:r>
        <w:rPr>
          <w:rFonts w:ascii="Times New Roman" w:hAnsi="Times New Roman"/>
          <w:sz w:val="24"/>
          <w:szCs w:val="24"/>
        </w:rPr>
      </w:r>
      <w:r/>
    </w:p>
    <w:p>
      <w:pPr>
        <w:pStyle w:val="659"/>
        <w:spacing w:line="360" w:lineRule="auto"/>
        <w:rPr>
          <w:rFonts w:ascii="Times New Roman" w:hAnsi="Times New Roman"/>
          <w:sz w:val="20"/>
        </w:rPr>
      </w:pPr>
      <w:r>
        <w:rPr>
          <w:rFonts w:ascii="Times New Roman" w:hAnsi="Times New Roman"/>
          <w:sz w:val="20"/>
        </w:rPr>
      </w:r>
      <w:r/>
    </w:p>
    <w:p>
      <w:pPr>
        <w:pStyle w:val="700"/>
        <w:ind w:left="0" w:firstLine="5400"/>
        <w:jc w:val="left"/>
        <w:spacing w:line="360" w:lineRule="auto"/>
        <w:rPr>
          <w:rFonts w:ascii="Times New Roman" w:hAnsi="Times New Roman"/>
          <w:b/>
          <w:bCs/>
          <w:sz w:val="24"/>
          <w:szCs w:val="24"/>
        </w:rPr>
      </w:pPr>
      <w:r>
        <w:rPr>
          <w:rFonts w:hint="eastAsia" w:ascii="Times New Roman" w:hAnsi="Times New Roman"/>
          <w:sz w:val="24"/>
          <w:szCs w:val="24"/>
        </w:rPr>
        <w:t xml:space="preserve">年  月  日</w:t>
      </w:r>
      <w:r>
        <w:rPr>
          <w:rFonts w:ascii="Times New Roman" w:hAnsi="Times New Roman"/>
          <w:b/>
          <w:bCs/>
          <w:sz w:val="24"/>
          <w:szCs w:val="24"/>
        </w:rPr>
      </w:r>
      <w:r/>
    </w:p>
    <w:p>
      <w:pPr>
        <w:pStyle w:val="659"/>
        <w:ind w:firstLine="480"/>
        <w:spacing w:before="156" w:after="156" w:line="360" w:lineRule="auto"/>
        <w:rPr>
          <w:rFonts w:ascii="Times New Roman" w:hAnsi="Times New Roman"/>
          <w:sz w:val="24"/>
          <w:szCs w:val="24"/>
        </w:rPr>
      </w:pPr>
      <w:r>
        <w:rPr>
          <w:rFonts w:ascii="Times New Roman" w:hAnsi="Times New Roman"/>
          <w:sz w:val="24"/>
          <w:szCs w:val="24"/>
        </w:rPr>
      </w:r>
      <w:r/>
    </w:p>
    <w:p>
      <w:pPr>
        <w:pStyle w:val="659"/>
        <w:spacing w:line="360" w:lineRule="auto"/>
        <w:rPr>
          <w:rFonts w:ascii="Times New Roman" w:hAnsi="Times New Roman"/>
          <w:b/>
          <w:sz w:val="24"/>
          <w:szCs w:val="24"/>
        </w:rPr>
      </w:pPr>
      <w:r>
        <w:rPr>
          <w:rFonts w:hint="eastAsia" w:ascii="Times New Roman" w:hAnsi="Times New Roman"/>
          <w:b/>
          <w:sz w:val="24"/>
          <w:szCs w:val="24"/>
        </w:rPr>
        <w:t xml:space="preserve">注：</w:t>
      </w:r>
      <w:r>
        <w:rPr>
          <w:rFonts w:ascii="Times New Roman" w:hAnsi="Times New Roman"/>
          <w:b/>
          <w:sz w:val="24"/>
          <w:szCs w:val="24"/>
        </w:rPr>
      </w:r>
      <w:r/>
    </w:p>
    <w:p>
      <w:pPr>
        <w:pStyle w:val="659"/>
        <w:ind w:firstLine="240"/>
        <w:spacing w:line="360" w:lineRule="auto"/>
        <w:rPr>
          <w:rFonts w:ascii="Times New Roman" w:hAnsi="Times New Roman"/>
        </w:rPr>
      </w:pPr>
      <w:r>
        <w:rPr>
          <w:rFonts w:hint="eastAsia" w:ascii="Times New Roman" w:hAnsi="Times New Roman"/>
          <w:bCs/>
          <w:sz w:val="24"/>
          <w:szCs w:val="24"/>
        </w:rPr>
        <w:t xml:space="preserve">1、本项目响应报价已包括完成本项目所需的一切费用，</w:t>
      </w:r>
      <w:r>
        <w:rPr>
          <w:rFonts w:hint="eastAsia" w:ascii="Times New Roman" w:hAnsi="Times New Roman" w:cs="宋体"/>
          <w:sz w:val="24"/>
          <w:szCs w:val="24"/>
        </w:rPr>
        <w:t xml:space="preserve">包括但不限于完成采购人需求的服务（包含与服务相关的产品）价格、质量保证费用、培训费用及售后服务费用，项目在指定地点、环境交付、安装、调试、验收所需费用和所有相关税金费用及为完成整个项目所产生的其他所有费用</w:t>
      </w:r>
      <w:r>
        <w:rPr>
          <w:rFonts w:hint="eastAsia" w:ascii="Times New Roman" w:hAnsi="Times New Roman"/>
          <w:bCs/>
          <w:sz w:val="24"/>
          <w:szCs w:val="24"/>
        </w:rPr>
        <w:t xml:space="preserve">。</w:t>
      </w:r>
      <w:r>
        <w:rPr>
          <w:rFonts w:ascii="Times New Roman" w:hAnsi="Times New Roman"/>
        </w:rPr>
      </w:r>
      <w:r/>
    </w:p>
    <w:p>
      <w:pPr>
        <w:pStyle w:val="659"/>
        <w:spacing w:line="360" w:lineRule="auto"/>
        <w:rPr>
          <w:rFonts w:ascii="Times New Roman" w:hAnsi="Times New Roman"/>
          <w:b/>
          <w:sz w:val="24"/>
          <w:szCs w:val="24"/>
        </w:rPr>
      </w:pPr>
      <w:r>
        <w:rPr>
          <w:rFonts w:hint="eastAsia" w:ascii="Times New Roman" w:hAnsi="Times New Roman"/>
          <w:b/>
          <w:sz w:val="24"/>
          <w:szCs w:val="24"/>
        </w:rPr>
        <w:t xml:space="preserve">注：第二次报价将在磋商活动现场填写，响应文件提交时只需填写磋商报价总计（首次）。报价明细表与首次报价表金额相对应，且第二次报价时，磋商响应报价明细表按同比例下浮。</w:t>
      </w:r>
      <w:r>
        <w:rPr>
          <w:rFonts w:ascii="Times New Roman" w:hAnsi="Times New Roman"/>
          <w:b/>
          <w:sz w:val="24"/>
          <w:szCs w:val="24"/>
        </w:rPr>
      </w:r>
      <w:r/>
    </w:p>
    <w:p>
      <w:pPr>
        <w:pStyle w:val="659"/>
        <w:spacing w:line="360" w:lineRule="auto"/>
        <w:rPr>
          <w:rFonts w:ascii="Times New Roman" w:hAnsi="Times New Roman"/>
          <w:b/>
        </w:rPr>
      </w:pPr>
      <w:r>
        <w:rPr>
          <w:rFonts w:ascii="Times New Roman" w:hAnsi="Times New Roman"/>
          <w:b/>
        </w:rPr>
      </w:r>
      <w:r/>
    </w:p>
    <w:p>
      <w:pPr>
        <w:pStyle w:val="738"/>
        <w:spacing w:before="0" w:beforeAutospacing="0" w:after="0" w:afterAutospacing="0" w:line="360" w:lineRule="auto"/>
        <w:shd w:val="clear" w:color="auto" w:fill="ffffff"/>
        <w:rPr>
          <w:rFonts w:ascii="Times New Roman" w:hAnsi="Times New Roman"/>
          <w:b/>
          <w:szCs w:val="24"/>
        </w:rPr>
      </w:pPr>
      <w:r>
        <w:rPr>
          <w:rFonts w:ascii="Times New Roman" w:hAnsi="Times New Roman"/>
          <w:b/>
          <w:szCs w:val="24"/>
        </w:rPr>
      </w:r>
      <w:r/>
    </w:p>
    <w:p>
      <w:pPr>
        <w:pStyle w:val="659"/>
        <w:jc w:val="center"/>
        <w:spacing w:line="360" w:lineRule="auto"/>
        <w:widowControl/>
        <w:rPr>
          <w:rFonts w:ascii="Times New Roman" w:hAnsi="Times New Roman"/>
        </w:rPr>
      </w:pPr>
      <w:r>
        <w:rPr>
          <w:rFonts w:ascii="Times New Roman" w:hAnsi="Times New Roman"/>
          <w:szCs w:val="24"/>
        </w:rPr>
        <w:br w:type="page" w:clear="all"/>
      </w:r>
      <w:r>
        <w:rPr>
          <w:rFonts w:hint="eastAsia" w:ascii="Times New Roman" w:hAnsi="Times New Roman"/>
          <w:b/>
          <w:sz w:val="24"/>
          <w:szCs w:val="24"/>
        </w:rPr>
        <w:t xml:space="preserve">1</w:t>
      </w:r>
      <w:r>
        <w:rPr>
          <w:rFonts w:hint="eastAsia" w:ascii="Times New Roman" w:hAnsi="Times New Roman"/>
          <w:b/>
          <w:sz w:val="24"/>
          <w:szCs w:val="24"/>
          <w:lang w:val="en-US" w:eastAsia="zh-CN"/>
        </w:rPr>
        <w:t xml:space="preserve">2</w:t>
      </w:r>
      <w:r>
        <w:rPr>
          <w:rFonts w:hint="eastAsia" w:ascii="Times New Roman" w:hAnsi="Times New Roman"/>
          <w:b/>
          <w:sz w:val="24"/>
          <w:szCs w:val="24"/>
        </w:rPr>
        <w:t xml:space="preserve">、磋商响应报价明细表（首次）</w:t>
      </w:r>
      <w:r>
        <w:rPr>
          <w:rFonts w:ascii="Times New Roman" w:hAnsi="Times New Roman"/>
        </w:rPr>
      </w:r>
      <w:r/>
    </w:p>
    <w:p>
      <w:pPr>
        <w:pStyle w:val="659"/>
        <w:jc w:val="left"/>
        <w:spacing w:line="360" w:lineRule="auto"/>
        <w:rPr>
          <w:rFonts w:hint="eastAsia" w:ascii="Times New Roman" w:hAnsi="Times New Roman"/>
          <w:b/>
          <w:sz w:val="24"/>
          <w:szCs w:val="24"/>
        </w:rPr>
      </w:pPr>
      <w:r>
        <w:rPr>
          <w:rFonts w:hint="eastAsia" w:ascii="Times New Roman" w:hAnsi="Times New Roman"/>
          <w:b/>
          <w:sz w:val="24"/>
        </w:rPr>
        <w:t xml:space="preserve">项目名称：</w:t>
      </w:r>
      <w:r>
        <w:rPr>
          <w:rFonts w:hint="eastAsia" w:ascii="Times New Roman" w:hAnsi="Times New Roman"/>
          <w:b/>
          <w:sz w:val="24"/>
          <w:szCs w:val="24"/>
        </w:rPr>
        <w:t xml:space="preserve">南通市公安局网络安全服务项目</w:t>
      </w:r>
      <w:r>
        <w:rPr>
          <w:rFonts w:hint="eastAsia" w:ascii="Times New Roman" w:hAnsi="Times New Roman"/>
          <w:b/>
          <w:sz w:val="24"/>
          <w:szCs w:val="24"/>
        </w:rPr>
      </w:r>
      <w:r/>
    </w:p>
    <w:p>
      <w:pPr>
        <w:pStyle w:val="659"/>
        <w:ind w:right="79"/>
        <w:spacing w:line="360" w:lineRule="auto"/>
        <w:rPr>
          <w:rFonts w:ascii="Times New Roman" w:hAnsi="Times New Roman"/>
          <w:b/>
          <w:bCs/>
          <w:sz w:val="24"/>
        </w:rPr>
      </w:pPr>
      <w:r>
        <w:rPr>
          <w:rFonts w:hint="eastAsia" w:ascii="Times New Roman" w:hAnsi="Times New Roman"/>
          <w:b/>
          <w:bCs/>
          <w:sz w:val="24"/>
        </w:rPr>
        <w:t xml:space="preserve">项目编号：</w:t>
      </w:r>
      <w:r>
        <w:rPr>
          <w:rFonts w:ascii="Times New Roman" w:hAnsi="Times New Roman"/>
          <w:b/>
          <w:bCs/>
          <w:sz w:val="24"/>
        </w:rPr>
      </w:r>
      <w:r/>
    </w:p>
    <w:tbl>
      <w:tblPr>
        <w:tblW w:w="87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3156"/>
        <w:gridCol w:w="1053"/>
        <w:gridCol w:w="1260"/>
        <w:gridCol w:w="1218"/>
        <w:gridCol w:w="1218"/>
      </w:tblGrid>
      <w:tr>
        <w:trPr>
          <w:trHeight w:val="1084"/>
        </w:trPr>
        <w:tc>
          <w:tcPr>
            <w:tcW w:w="873" w:type="dxa"/>
            <w:vAlign w:val="center"/>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序号</w:t>
            </w:r>
            <w:r>
              <w:rPr>
                <w:rFonts w:ascii="Times New Roman" w:hAnsi="Times New Roman"/>
                <w:sz w:val="24"/>
                <w:szCs w:val="24"/>
              </w:rPr>
            </w:r>
            <w:r/>
          </w:p>
        </w:tc>
        <w:tc>
          <w:tcPr>
            <w:tcW w:w="3156" w:type="dxa"/>
            <w:vAlign w:val="center"/>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产品名称</w:t>
            </w:r>
            <w:r>
              <w:rPr>
                <w:rFonts w:ascii="Times New Roman" w:hAnsi="Times New Roman"/>
                <w:sz w:val="24"/>
                <w:szCs w:val="24"/>
              </w:rPr>
            </w:r>
            <w:r/>
          </w:p>
        </w:tc>
        <w:tc>
          <w:tcPr>
            <w:tcW w:w="1053" w:type="dxa"/>
            <w:vAlign w:val="center"/>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数量</w:t>
            </w:r>
            <w:r>
              <w:rPr>
                <w:rFonts w:ascii="Times New Roman" w:hAnsi="Times New Roman"/>
                <w:sz w:val="24"/>
                <w:szCs w:val="24"/>
              </w:rPr>
            </w:r>
            <w:r/>
          </w:p>
        </w:tc>
        <w:tc>
          <w:tcPr>
            <w:tcW w:w="1260" w:type="dxa"/>
            <w:vAlign w:val="center"/>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含税</w:t>
            </w:r>
            <w:r>
              <w:rPr>
                <w:rFonts w:ascii="Times New Roman" w:hAnsi="Times New Roman"/>
                <w:sz w:val="24"/>
                <w:szCs w:val="24"/>
              </w:rPr>
            </w:r>
            <w:r/>
          </w:p>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单价</w:t>
            </w:r>
            <w:r>
              <w:rPr>
                <w:rFonts w:ascii="Times New Roman" w:hAnsi="Times New Roman"/>
                <w:sz w:val="24"/>
                <w:szCs w:val="24"/>
              </w:rPr>
            </w:r>
            <w:r/>
          </w:p>
        </w:tc>
        <w:tc>
          <w:tcPr>
            <w:tcW w:w="1218" w:type="dxa"/>
            <w:vAlign w:val="center"/>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含税</w:t>
            </w:r>
            <w:r>
              <w:rPr>
                <w:rFonts w:ascii="Times New Roman" w:hAnsi="Times New Roman"/>
                <w:sz w:val="24"/>
                <w:szCs w:val="24"/>
              </w:rPr>
            </w:r>
            <w:r/>
          </w:p>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合价</w:t>
            </w:r>
            <w:r>
              <w:rPr>
                <w:rFonts w:ascii="Times New Roman" w:hAnsi="Times New Roman"/>
                <w:sz w:val="24"/>
                <w:szCs w:val="24"/>
              </w:rPr>
            </w:r>
            <w:r/>
          </w:p>
        </w:tc>
        <w:tc>
          <w:tcPr>
            <w:tcW w:w="1218" w:type="dxa"/>
            <w:vAlign w:val="center"/>
            <w:textDirection w:val="lrTb"/>
            <w:noWrap w:val="false"/>
          </w:tcPr>
          <w:p>
            <w:pPr>
              <w:pStyle w:val="659"/>
              <w:jc w:val="center"/>
              <w:spacing w:line="360" w:lineRule="auto"/>
              <w:rPr>
                <w:rFonts w:hint="eastAsia" w:ascii="Times New Roman" w:hAnsi="Times New Roman"/>
                <w:sz w:val="24"/>
                <w:szCs w:val="24"/>
              </w:rPr>
            </w:pPr>
            <w:r>
              <w:rPr>
                <w:rFonts w:hint="eastAsia" w:ascii="Times New Roman" w:hAnsi="Times New Roman"/>
                <w:sz w:val="24"/>
                <w:szCs w:val="24"/>
              </w:rPr>
              <w:t xml:space="preserve">备注</w:t>
            </w:r>
            <w:r>
              <w:rPr>
                <w:rFonts w:hint="eastAsia" w:ascii="Times New Roman" w:hAnsi="Times New Roman"/>
                <w:sz w:val="24"/>
                <w:szCs w:val="24"/>
              </w:rPr>
            </w:r>
            <w:r/>
          </w:p>
        </w:tc>
      </w:tr>
      <w:tr>
        <w:trPr>
          <w:trHeight w:val="491"/>
        </w:trPr>
        <w:tc>
          <w:tcPr>
            <w:tcW w:w="873" w:type="dxa"/>
            <w:vAlign w:val="center"/>
            <w:textDirection w:val="lrTb"/>
            <w:noWrap w:val="false"/>
          </w:tcPr>
          <w:p>
            <w:pPr>
              <w:pStyle w:val="659"/>
              <w:jc w:val="center"/>
              <w:spacing w:line="360" w:lineRule="auto"/>
              <w:rPr>
                <w:rFonts w:ascii="Times New Roman" w:hAnsi="Times New Roman"/>
                <w:szCs w:val="21"/>
              </w:rPr>
            </w:pPr>
            <w:r>
              <w:rPr>
                <w:rFonts w:hint="eastAsia" w:ascii="Times New Roman" w:hAnsi="Times New Roman"/>
                <w:szCs w:val="21"/>
              </w:rPr>
              <w:t xml:space="preserve">1</w:t>
            </w:r>
            <w:r>
              <w:rPr>
                <w:rFonts w:ascii="Times New Roman" w:hAnsi="Times New Roman"/>
                <w:szCs w:val="21"/>
              </w:rPr>
            </w:r>
            <w:r/>
          </w:p>
        </w:tc>
        <w:tc>
          <w:tcPr>
            <w:tcW w:w="3156" w:type="dxa"/>
            <w:vAlign w:val="center"/>
            <w:textDirection w:val="lrTb"/>
            <w:noWrap w:val="false"/>
          </w:tcPr>
          <w:p>
            <w:pPr>
              <w:pStyle w:val="659"/>
              <w:jc w:val="center"/>
              <w:spacing w:line="240" w:lineRule="atLeast"/>
              <w:widowControl/>
              <w:rPr>
                <w:rFonts w:hint="eastAsia" w:ascii="宋体" w:hAnsi="宋体" w:cs="仿宋"/>
                <w:szCs w:val="21"/>
              </w:rPr>
            </w:pPr>
            <w:r>
              <w:rPr>
                <w:rFonts w:hint="eastAsia" w:ascii="宋体" w:hAnsi="宋体" w:cs="仿宋"/>
                <w:szCs w:val="21"/>
              </w:rPr>
              <w:t xml:space="preserve">资产测绘服务</w:t>
            </w:r>
            <w:r>
              <w:rPr>
                <w:rFonts w:hint="eastAsia" w:ascii="宋体" w:hAnsi="宋体" w:cs="仿宋"/>
                <w:szCs w:val="21"/>
              </w:rPr>
            </w:r>
            <w:r/>
          </w:p>
        </w:tc>
        <w:tc>
          <w:tcPr>
            <w:tcW w:w="1053" w:type="dxa"/>
            <w:vAlign w:val="center"/>
            <w:textDirection w:val="lrTb"/>
            <w:noWrap w:val="false"/>
          </w:tcPr>
          <w:p>
            <w:pPr>
              <w:pStyle w:val="659"/>
              <w:jc w:val="center"/>
              <w:spacing w:line="20" w:lineRule="atLeast"/>
              <w:widowControl/>
              <w:rPr>
                <w:rFonts w:ascii="Times New Roman" w:hAnsi="Times New Roman" w:cs="宋体"/>
                <w:sz w:val="24"/>
                <w:szCs w:val="24"/>
              </w:rPr>
            </w:pPr>
            <w:r>
              <w:rPr>
                <w:rFonts w:ascii="宋体" w:hAnsi="宋体" w:cs="宋体"/>
              </w:rPr>
              <w:t xml:space="preserve">1</w:t>
            </w:r>
            <w:r>
              <w:rPr>
                <w:rFonts w:ascii="Times New Roman" w:hAnsi="Times New Roman" w:cs="宋体"/>
                <w:sz w:val="24"/>
                <w:szCs w:val="24"/>
              </w:rPr>
            </w:r>
            <w:r/>
          </w:p>
        </w:tc>
        <w:tc>
          <w:tcPr>
            <w:tcW w:w="1260"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trHeight w:val="491"/>
        </w:trPr>
        <w:tc>
          <w:tcPr>
            <w:tcW w:w="873" w:type="dxa"/>
            <w:vAlign w:val="center"/>
            <w:textDirection w:val="lrTb"/>
            <w:noWrap w:val="false"/>
          </w:tcPr>
          <w:p>
            <w:pPr>
              <w:pStyle w:val="659"/>
              <w:jc w:val="center"/>
              <w:spacing w:line="360" w:lineRule="auto"/>
              <w:rPr>
                <w:rFonts w:ascii="Times New Roman" w:hAnsi="Times New Roman"/>
                <w:szCs w:val="21"/>
              </w:rPr>
            </w:pPr>
            <w:r>
              <w:rPr>
                <w:rFonts w:hint="eastAsia" w:ascii="Times New Roman" w:hAnsi="Times New Roman"/>
                <w:szCs w:val="21"/>
              </w:rPr>
              <w:t xml:space="preserve">2</w:t>
            </w:r>
            <w:r>
              <w:rPr>
                <w:rFonts w:ascii="Times New Roman" w:hAnsi="Times New Roman"/>
                <w:szCs w:val="21"/>
              </w:rPr>
            </w:r>
            <w:r/>
          </w:p>
        </w:tc>
        <w:tc>
          <w:tcPr>
            <w:tcW w:w="3156" w:type="dxa"/>
            <w:vAlign w:val="center"/>
            <w:textDirection w:val="lrTb"/>
            <w:noWrap w:val="false"/>
          </w:tcPr>
          <w:p>
            <w:pPr>
              <w:pStyle w:val="659"/>
              <w:jc w:val="center"/>
              <w:spacing w:line="240" w:lineRule="atLeast"/>
              <w:widowControl/>
              <w:rPr>
                <w:rFonts w:hint="eastAsia" w:ascii="宋体" w:hAnsi="宋体" w:cs="仿宋"/>
                <w:szCs w:val="21"/>
              </w:rPr>
            </w:pPr>
            <w:r>
              <w:rPr>
                <w:rFonts w:hint="eastAsia" w:ascii="宋体" w:hAnsi="宋体" w:cs="仿宋"/>
                <w:szCs w:val="21"/>
              </w:rPr>
              <w:t xml:space="preserve">漏洞发现及整改服务</w:t>
            </w:r>
            <w:r>
              <w:rPr>
                <w:rFonts w:hint="eastAsia" w:ascii="宋体" w:hAnsi="宋体" w:cs="仿宋"/>
                <w:szCs w:val="21"/>
              </w:rPr>
            </w:r>
            <w:r/>
          </w:p>
        </w:tc>
        <w:tc>
          <w:tcPr>
            <w:tcW w:w="1053" w:type="dxa"/>
            <w:vAlign w:val="center"/>
            <w:textDirection w:val="lrTb"/>
            <w:noWrap w:val="false"/>
          </w:tcPr>
          <w:p>
            <w:pPr>
              <w:pStyle w:val="659"/>
              <w:jc w:val="center"/>
              <w:spacing w:line="20" w:lineRule="atLeast"/>
              <w:widowControl/>
              <w:rPr>
                <w:rFonts w:ascii="Times New Roman" w:hAnsi="Times New Roman" w:cs="宋体"/>
                <w:sz w:val="24"/>
                <w:szCs w:val="24"/>
              </w:rPr>
            </w:pPr>
            <w:r>
              <w:rPr>
                <w:rFonts w:ascii="宋体" w:hAnsi="宋体" w:cs="宋体"/>
              </w:rPr>
              <w:t xml:space="preserve">1</w:t>
            </w:r>
            <w:r>
              <w:rPr>
                <w:rFonts w:ascii="Times New Roman" w:hAnsi="Times New Roman" w:cs="宋体"/>
                <w:sz w:val="24"/>
                <w:szCs w:val="24"/>
              </w:rPr>
            </w:r>
            <w:r/>
          </w:p>
        </w:tc>
        <w:tc>
          <w:tcPr>
            <w:tcW w:w="1260"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trHeight w:val="491"/>
        </w:trPr>
        <w:tc>
          <w:tcPr>
            <w:tcW w:w="873" w:type="dxa"/>
            <w:vAlign w:val="center"/>
            <w:textDirection w:val="lrTb"/>
            <w:noWrap w:val="false"/>
          </w:tcPr>
          <w:p>
            <w:pPr>
              <w:pStyle w:val="659"/>
              <w:jc w:val="center"/>
              <w:spacing w:line="360" w:lineRule="auto"/>
              <w:rPr>
                <w:rFonts w:ascii="Times New Roman" w:hAnsi="Times New Roman"/>
                <w:szCs w:val="21"/>
              </w:rPr>
            </w:pPr>
            <w:r>
              <w:rPr>
                <w:rFonts w:hint="eastAsia" w:ascii="Times New Roman" w:hAnsi="Times New Roman"/>
                <w:szCs w:val="21"/>
              </w:rPr>
              <w:t xml:space="preserve">3</w:t>
            </w:r>
            <w:r>
              <w:rPr>
                <w:rFonts w:ascii="Times New Roman" w:hAnsi="Times New Roman"/>
                <w:szCs w:val="21"/>
              </w:rPr>
            </w:r>
            <w:r/>
          </w:p>
        </w:tc>
        <w:tc>
          <w:tcPr>
            <w:tcW w:w="3156" w:type="dxa"/>
            <w:vAlign w:val="center"/>
            <w:textDirection w:val="lrTb"/>
            <w:noWrap w:val="false"/>
          </w:tcPr>
          <w:p>
            <w:pPr>
              <w:pStyle w:val="659"/>
              <w:jc w:val="center"/>
              <w:spacing w:line="240" w:lineRule="atLeast"/>
              <w:widowControl/>
              <w:rPr>
                <w:rFonts w:hint="eastAsia" w:ascii="宋体" w:hAnsi="宋体" w:cs="仿宋"/>
                <w:szCs w:val="21"/>
              </w:rPr>
            </w:pPr>
            <w:r>
              <w:rPr>
                <w:rFonts w:hint="eastAsia" w:ascii="宋体" w:hAnsi="宋体" w:cs="仿宋"/>
                <w:szCs w:val="21"/>
              </w:rPr>
              <w:t xml:space="preserve">信息收集服务</w:t>
            </w:r>
            <w:r>
              <w:rPr>
                <w:rFonts w:hint="eastAsia" w:ascii="宋体" w:hAnsi="宋体" w:cs="仿宋"/>
                <w:szCs w:val="21"/>
              </w:rPr>
            </w:r>
            <w:r/>
          </w:p>
        </w:tc>
        <w:tc>
          <w:tcPr>
            <w:tcW w:w="1053" w:type="dxa"/>
            <w:vAlign w:val="center"/>
            <w:textDirection w:val="lrTb"/>
            <w:noWrap w:val="false"/>
          </w:tcPr>
          <w:p>
            <w:pPr>
              <w:pStyle w:val="659"/>
              <w:jc w:val="center"/>
              <w:spacing w:line="20" w:lineRule="atLeast"/>
              <w:widowControl/>
              <w:rPr>
                <w:rFonts w:ascii="Times New Roman" w:hAnsi="Times New Roman" w:cs="宋体"/>
                <w:sz w:val="24"/>
                <w:szCs w:val="24"/>
              </w:rPr>
            </w:pPr>
            <w:r>
              <w:rPr>
                <w:rFonts w:ascii="宋体" w:hAnsi="宋体" w:cs="宋体"/>
              </w:rPr>
              <w:t xml:space="preserve">1</w:t>
            </w:r>
            <w:r>
              <w:rPr>
                <w:rFonts w:ascii="Times New Roman" w:hAnsi="Times New Roman" w:cs="宋体"/>
                <w:sz w:val="24"/>
                <w:szCs w:val="24"/>
              </w:rPr>
            </w:r>
            <w:r/>
          </w:p>
        </w:tc>
        <w:tc>
          <w:tcPr>
            <w:tcW w:w="1260"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trHeight w:val="491"/>
        </w:trPr>
        <w:tc>
          <w:tcPr>
            <w:tcW w:w="873" w:type="dxa"/>
            <w:vAlign w:val="center"/>
            <w:textDirection w:val="lrTb"/>
            <w:noWrap w:val="false"/>
          </w:tcPr>
          <w:p>
            <w:pPr>
              <w:pStyle w:val="659"/>
              <w:jc w:val="center"/>
              <w:spacing w:line="360" w:lineRule="auto"/>
              <w:rPr>
                <w:rFonts w:ascii="Times New Roman" w:hAnsi="Times New Roman"/>
                <w:szCs w:val="21"/>
              </w:rPr>
            </w:pPr>
            <w:r>
              <w:rPr>
                <w:rFonts w:hint="eastAsia" w:ascii="Times New Roman" w:hAnsi="Times New Roman"/>
                <w:szCs w:val="21"/>
              </w:rPr>
              <w:t xml:space="preserve">4</w:t>
            </w:r>
            <w:r>
              <w:rPr>
                <w:rFonts w:ascii="Times New Roman" w:hAnsi="Times New Roman"/>
                <w:szCs w:val="21"/>
              </w:rPr>
            </w:r>
            <w:r/>
          </w:p>
        </w:tc>
        <w:tc>
          <w:tcPr>
            <w:tcW w:w="3156" w:type="dxa"/>
            <w:vAlign w:val="center"/>
            <w:textDirection w:val="lrTb"/>
            <w:noWrap w:val="false"/>
          </w:tcPr>
          <w:p>
            <w:pPr>
              <w:pStyle w:val="659"/>
              <w:jc w:val="center"/>
              <w:spacing w:line="240" w:lineRule="atLeast"/>
              <w:widowControl/>
              <w:rPr>
                <w:rFonts w:hint="eastAsia" w:ascii="宋体" w:hAnsi="宋体" w:cs="仿宋"/>
                <w:szCs w:val="21"/>
              </w:rPr>
            </w:pPr>
            <w:r>
              <w:rPr>
                <w:rFonts w:hint="eastAsia" w:ascii="宋体" w:hAnsi="宋体" w:cs="仿宋"/>
                <w:szCs w:val="21"/>
              </w:rPr>
              <w:t xml:space="preserve">应急响应与事件处置服务</w:t>
            </w:r>
            <w:r>
              <w:rPr>
                <w:rFonts w:hint="eastAsia" w:ascii="宋体" w:hAnsi="宋体" w:cs="仿宋"/>
                <w:szCs w:val="21"/>
              </w:rPr>
            </w:r>
            <w:r/>
          </w:p>
        </w:tc>
        <w:tc>
          <w:tcPr>
            <w:tcW w:w="1053" w:type="dxa"/>
            <w:vAlign w:val="center"/>
            <w:textDirection w:val="lrTb"/>
            <w:noWrap w:val="false"/>
          </w:tcPr>
          <w:p>
            <w:pPr>
              <w:pStyle w:val="659"/>
              <w:jc w:val="center"/>
              <w:spacing w:line="20" w:lineRule="atLeast"/>
              <w:widowControl/>
              <w:rPr>
                <w:rFonts w:ascii="Times New Roman" w:hAnsi="Times New Roman" w:cs="宋体"/>
                <w:sz w:val="24"/>
                <w:szCs w:val="24"/>
              </w:rPr>
            </w:pPr>
            <w:r>
              <w:rPr>
                <w:rFonts w:ascii="宋体" w:hAnsi="宋体" w:cs="宋体"/>
              </w:rPr>
              <w:t xml:space="preserve">1</w:t>
            </w:r>
            <w:r>
              <w:rPr>
                <w:rFonts w:ascii="Times New Roman" w:hAnsi="Times New Roman" w:cs="宋体"/>
                <w:sz w:val="24"/>
                <w:szCs w:val="24"/>
              </w:rPr>
            </w:r>
            <w:r/>
          </w:p>
        </w:tc>
        <w:tc>
          <w:tcPr>
            <w:tcW w:w="1260"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trHeight w:val="491"/>
        </w:trPr>
        <w:tc>
          <w:tcPr>
            <w:tcW w:w="873" w:type="dxa"/>
            <w:vAlign w:val="center"/>
            <w:textDirection w:val="lrTb"/>
            <w:noWrap w:val="false"/>
          </w:tcPr>
          <w:p>
            <w:pPr>
              <w:pStyle w:val="659"/>
              <w:jc w:val="center"/>
              <w:spacing w:line="360" w:lineRule="auto"/>
              <w:rPr>
                <w:rFonts w:ascii="Times New Roman" w:hAnsi="Times New Roman"/>
                <w:szCs w:val="21"/>
              </w:rPr>
            </w:pPr>
            <w:r>
              <w:rPr>
                <w:rFonts w:hint="eastAsia" w:ascii="Times New Roman" w:hAnsi="Times New Roman"/>
                <w:szCs w:val="21"/>
              </w:rPr>
              <w:t xml:space="preserve">5</w:t>
            </w:r>
            <w:r>
              <w:rPr>
                <w:rFonts w:ascii="Times New Roman" w:hAnsi="Times New Roman"/>
                <w:szCs w:val="21"/>
              </w:rPr>
            </w:r>
            <w:r/>
          </w:p>
        </w:tc>
        <w:tc>
          <w:tcPr>
            <w:tcW w:w="3156" w:type="dxa"/>
            <w:vAlign w:val="center"/>
            <w:textDirection w:val="lrTb"/>
            <w:noWrap w:val="false"/>
          </w:tcPr>
          <w:p>
            <w:pPr>
              <w:pStyle w:val="659"/>
              <w:jc w:val="center"/>
              <w:spacing w:line="240" w:lineRule="atLeast"/>
              <w:widowControl/>
              <w:rPr>
                <w:rFonts w:hint="eastAsia" w:ascii="宋体" w:hAnsi="宋体" w:cs="仿宋"/>
                <w:szCs w:val="21"/>
              </w:rPr>
            </w:pPr>
            <w:r>
              <w:rPr>
                <w:rFonts w:hint="eastAsia" w:ascii="宋体" w:hAnsi="宋体" w:cs="仿宋"/>
                <w:szCs w:val="21"/>
              </w:rPr>
              <w:t xml:space="preserve">重保服务</w:t>
            </w:r>
            <w:r>
              <w:rPr>
                <w:rFonts w:hint="eastAsia" w:ascii="宋体" w:hAnsi="宋体" w:cs="仿宋"/>
                <w:szCs w:val="21"/>
              </w:rPr>
            </w:r>
            <w:r/>
          </w:p>
        </w:tc>
        <w:tc>
          <w:tcPr>
            <w:tcW w:w="1053" w:type="dxa"/>
            <w:vAlign w:val="center"/>
            <w:textDirection w:val="lrTb"/>
            <w:noWrap w:val="false"/>
          </w:tcPr>
          <w:p>
            <w:pPr>
              <w:pStyle w:val="659"/>
              <w:jc w:val="center"/>
              <w:spacing w:line="20" w:lineRule="atLeast"/>
              <w:widowControl/>
              <w:rPr>
                <w:rFonts w:ascii="Times New Roman" w:hAnsi="Times New Roman" w:cs="宋体"/>
                <w:sz w:val="24"/>
                <w:szCs w:val="24"/>
              </w:rPr>
            </w:pPr>
            <w:r>
              <w:rPr>
                <w:rFonts w:ascii="宋体" w:hAnsi="宋体" w:cs="宋体"/>
              </w:rPr>
              <w:t xml:space="preserve">1</w:t>
            </w:r>
            <w:r>
              <w:rPr>
                <w:rFonts w:ascii="Times New Roman" w:hAnsi="Times New Roman" w:cs="宋体"/>
                <w:sz w:val="24"/>
                <w:szCs w:val="24"/>
              </w:rPr>
            </w:r>
            <w:r/>
          </w:p>
        </w:tc>
        <w:tc>
          <w:tcPr>
            <w:tcW w:w="1260"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trHeight w:val="491"/>
        </w:trPr>
        <w:tc>
          <w:tcPr>
            <w:tcW w:w="873" w:type="dxa"/>
            <w:vAlign w:val="center"/>
            <w:textDirection w:val="lrTb"/>
            <w:noWrap w:val="false"/>
          </w:tcPr>
          <w:p>
            <w:pPr>
              <w:pStyle w:val="659"/>
              <w:jc w:val="center"/>
              <w:spacing w:line="360" w:lineRule="auto"/>
              <w:rPr>
                <w:rFonts w:hint="eastAsia" w:ascii="Times New Roman" w:hAnsi="Times New Roman"/>
                <w:szCs w:val="21"/>
              </w:rPr>
            </w:pPr>
            <w:r>
              <w:rPr>
                <w:rFonts w:hint="eastAsia" w:ascii="Times New Roman" w:hAnsi="Times New Roman"/>
                <w:szCs w:val="21"/>
              </w:rPr>
              <w:t xml:space="preserve">6</w:t>
            </w:r>
            <w:r>
              <w:rPr>
                <w:rFonts w:hint="eastAsia" w:ascii="Times New Roman" w:hAnsi="Times New Roman"/>
                <w:szCs w:val="21"/>
              </w:rPr>
            </w:r>
            <w:r/>
          </w:p>
        </w:tc>
        <w:tc>
          <w:tcPr>
            <w:tcW w:w="3156" w:type="dxa"/>
            <w:vAlign w:val="center"/>
            <w:textDirection w:val="lrTb"/>
            <w:noWrap w:val="false"/>
          </w:tcPr>
          <w:p>
            <w:pPr>
              <w:pStyle w:val="659"/>
              <w:jc w:val="center"/>
              <w:spacing w:line="240" w:lineRule="atLeast"/>
              <w:widowControl/>
              <w:rPr>
                <w:rFonts w:hint="eastAsia" w:ascii="宋体" w:hAnsi="宋体" w:cs="仿宋"/>
                <w:szCs w:val="21"/>
              </w:rPr>
            </w:pPr>
            <w:r>
              <w:rPr>
                <w:rFonts w:hint="eastAsia" w:ascii="宋体" w:hAnsi="宋体" w:cs="仿宋"/>
                <w:szCs w:val="21"/>
              </w:rPr>
              <w:t xml:space="preserve">边界集中监管服务</w:t>
            </w:r>
            <w:r>
              <w:rPr>
                <w:rFonts w:hint="eastAsia" w:ascii="宋体" w:hAnsi="宋体" w:cs="仿宋"/>
                <w:szCs w:val="21"/>
              </w:rPr>
            </w:r>
            <w:r/>
          </w:p>
        </w:tc>
        <w:tc>
          <w:tcPr>
            <w:tcW w:w="1053" w:type="dxa"/>
            <w:vAlign w:val="center"/>
            <w:textDirection w:val="lrTb"/>
            <w:noWrap w:val="false"/>
          </w:tcPr>
          <w:p>
            <w:pPr>
              <w:pStyle w:val="659"/>
              <w:jc w:val="center"/>
              <w:spacing w:line="20" w:lineRule="atLeast"/>
              <w:widowControl/>
              <w:rPr>
                <w:rFonts w:ascii="Times New Roman" w:hAnsi="Times New Roman" w:cs="宋体"/>
                <w:sz w:val="24"/>
                <w:szCs w:val="24"/>
              </w:rPr>
            </w:pPr>
            <w:r>
              <w:rPr>
                <w:rFonts w:ascii="宋体" w:hAnsi="宋体" w:cs="宋体"/>
              </w:rPr>
              <w:t xml:space="preserve">1</w:t>
            </w:r>
            <w:r>
              <w:rPr>
                <w:rFonts w:ascii="Times New Roman" w:hAnsi="Times New Roman" w:cs="宋体"/>
                <w:sz w:val="24"/>
                <w:szCs w:val="24"/>
              </w:rPr>
            </w:r>
            <w:r/>
          </w:p>
        </w:tc>
        <w:tc>
          <w:tcPr>
            <w:tcW w:w="1260"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trHeight w:val="640"/>
        </w:trPr>
        <w:tc>
          <w:tcPr>
            <w:tcW w:w="873" w:type="dxa"/>
            <w:vAlign w:val="center"/>
            <w:textDirection w:val="lrTb"/>
            <w:noWrap w:val="false"/>
          </w:tcPr>
          <w:p>
            <w:pPr>
              <w:pStyle w:val="659"/>
              <w:jc w:val="center"/>
              <w:spacing w:line="360" w:lineRule="auto"/>
              <w:rPr>
                <w:rFonts w:hint="eastAsia" w:ascii="Times New Roman" w:hAnsi="Times New Roman"/>
                <w:szCs w:val="21"/>
              </w:rPr>
            </w:pPr>
            <w:r>
              <w:rPr>
                <w:rFonts w:hint="eastAsia" w:ascii="Times New Roman" w:hAnsi="Times New Roman"/>
                <w:szCs w:val="21"/>
              </w:rPr>
              <w:t xml:space="preserve">7</w:t>
            </w:r>
            <w:r>
              <w:rPr>
                <w:rFonts w:hint="eastAsia" w:ascii="Times New Roman" w:hAnsi="Times New Roman"/>
                <w:szCs w:val="21"/>
              </w:rPr>
            </w:r>
            <w:r/>
          </w:p>
        </w:tc>
        <w:tc>
          <w:tcPr>
            <w:tcW w:w="3156" w:type="dxa"/>
            <w:vAlign w:val="center"/>
            <w:textDirection w:val="lrTb"/>
            <w:noWrap w:val="false"/>
          </w:tcPr>
          <w:p>
            <w:pPr>
              <w:pStyle w:val="659"/>
              <w:jc w:val="center"/>
              <w:spacing w:line="240" w:lineRule="atLeast"/>
              <w:widowControl/>
              <w:rPr>
                <w:rFonts w:hint="eastAsia" w:ascii="宋体" w:hAnsi="宋体" w:cs="仿宋"/>
                <w:szCs w:val="21"/>
              </w:rPr>
            </w:pPr>
            <w:r>
              <w:rPr>
                <w:rFonts w:hint="eastAsia" w:ascii="宋体" w:hAnsi="宋体" w:cs="仿宋"/>
                <w:szCs w:val="21"/>
              </w:rPr>
              <w:t xml:space="preserve">核心安全设备特征库续保服务</w:t>
            </w:r>
            <w:r>
              <w:rPr>
                <w:rFonts w:hint="eastAsia" w:ascii="宋体" w:hAnsi="宋体" w:cs="仿宋"/>
                <w:szCs w:val="21"/>
              </w:rPr>
            </w:r>
            <w:r/>
          </w:p>
        </w:tc>
        <w:tc>
          <w:tcPr>
            <w:tcW w:w="1053" w:type="dxa"/>
            <w:vAlign w:val="center"/>
            <w:textDirection w:val="lrTb"/>
            <w:noWrap w:val="false"/>
          </w:tcPr>
          <w:p>
            <w:pPr>
              <w:pStyle w:val="659"/>
              <w:jc w:val="center"/>
              <w:spacing w:line="20" w:lineRule="atLeast"/>
              <w:widowControl/>
              <w:rPr>
                <w:rFonts w:ascii="Times New Roman" w:hAnsi="Times New Roman" w:cs="宋体"/>
                <w:sz w:val="24"/>
                <w:szCs w:val="24"/>
              </w:rPr>
            </w:pPr>
            <w:r>
              <w:rPr>
                <w:rFonts w:hint="eastAsia" w:ascii="宋体" w:hAnsi="宋体" w:cs="宋体"/>
              </w:rPr>
              <w:t xml:space="preserve">1</w:t>
            </w:r>
            <w:r>
              <w:rPr>
                <w:rFonts w:ascii="Times New Roman" w:hAnsi="Times New Roman" w:cs="宋体"/>
                <w:sz w:val="24"/>
                <w:szCs w:val="24"/>
              </w:rPr>
            </w:r>
            <w:r/>
          </w:p>
        </w:tc>
        <w:tc>
          <w:tcPr>
            <w:tcW w:w="1260"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trHeight w:val="491"/>
        </w:trPr>
        <w:tc>
          <w:tcPr>
            <w:tcW w:w="873" w:type="dxa"/>
            <w:vAlign w:val="center"/>
            <w:textDirection w:val="lrTb"/>
            <w:noWrap w:val="false"/>
          </w:tcPr>
          <w:p>
            <w:pPr>
              <w:pStyle w:val="659"/>
              <w:jc w:val="center"/>
              <w:spacing w:line="360" w:lineRule="auto"/>
              <w:rPr>
                <w:rFonts w:hint="eastAsia" w:ascii="Times New Roman" w:hAnsi="Times New Roman"/>
                <w:szCs w:val="21"/>
              </w:rPr>
            </w:pPr>
            <w:r>
              <w:rPr>
                <w:rFonts w:hint="eastAsia" w:ascii="Times New Roman" w:hAnsi="Times New Roman"/>
                <w:szCs w:val="21"/>
              </w:rPr>
              <w:t xml:space="preserve">8</w:t>
            </w:r>
            <w:r>
              <w:rPr>
                <w:rFonts w:hint="eastAsia" w:ascii="Times New Roman" w:hAnsi="Times New Roman"/>
                <w:szCs w:val="21"/>
              </w:rPr>
            </w:r>
            <w:r/>
          </w:p>
        </w:tc>
        <w:tc>
          <w:tcPr>
            <w:tcW w:w="3156" w:type="dxa"/>
            <w:vAlign w:val="center"/>
            <w:textDirection w:val="lrTb"/>
            <w:noWrap w:val="false"/>
          </w:tcPr>
          <w:p>
            <w:pPr>
              <w:pStyle w:val="659"/>
              <w:jc w:val="center"/>
              <w:spacing w:line="240" w:lineRule="atLeast"/>
              <w:widowControl/>
              <w:rPr>
                <w:rFonts w:hint="eastAsia" w:ascii="宋体" w:hAnsi="宋体" w:cs="仿宋"/>
                <w:szCs w:val="21"/>
              </w:rPr>
            </w:pPr>
            <w:r>
              <w:rPr>
                <w:rFonts w:hint="eastAsia" w:ascii="宋体" w:hAnsi="宋体" w:cs="仿宋"/>
                <w:szCs w:val="21"/>
              </w:rPr>
              <w:t xml:space="preserve">安全培训和比武竞赛服务</w:t>
            </w:r>
            <w:r>
              <w:rPr>
                <w:rFonts w:hint="eastAsia" w:ascii="宋体" w:hAnsi="宋体" w:cs="仿宋"/>
                <w:szCs w:val="21"/>
              </w:rPr>
            </w:r>
            <w:r/>
          </w:p>
        </w:tc>
        <w:tc>
          <w:tcPr>
            <w:tcW w:w="1053" w:type="dxa"/>
            <w:vAlign w:val="center"/>
            <w:textDirection w:val="lrTb"/>
            <w:noWrap w:val="false"/>
          </w:tcPr>
          <w:p>
            <w:pPr>
              <w:pStyle w:val="659"/>
              <w:jc w:val="center"/>
              <w:spacing w:line="20" w:lineRule="atLeast"/>
              <w:widowControl/>
              <w:rPr>
                <w:rFonts w:ascii="Times New Roman" w:hAnsi="Times New Roman" w:cs="宋体"/>
                <w:sz w:val="24"/>
                <w:szCs w:val="24"/>
              </w:rPr>
            </w:pPr>
            <w:r>
              <w:rPr>
                <w:rFonts w:hint="eastAsia" w:ascii="宋体" w:hAnsi="宋体" w:cs="宋体"/>
              </w:rPr>
              <w:t xml:space="preserve">1</w:t>
            </w:r>
            <w:r>
              <w:rPr>
                <w:rFonts w:ascii="Times New Roman" w:hAnsi="Times New Roman" w:cs="宋体"/>
                <w:sz w:val="24"/>
                <w:szCs w:val="24"/>
              </w:rPr>
            </w:r>
            <w:r/>
          </w:p>
        </w:tc>
        <w:tc>
          <w:tcPr>
            <w:tcW w:w="1260"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trHeight w:val="491"/>
        </w:trPr>
        <w:tc>
          <w:tcPr>
            <w:tcW w:w="873" w:type="dxa"/>
            <w:vAlign w:val="center"/>
            <w:textDirection w:val="lrTb"/>
            <w:noWrap w:val="false"/>
          </w:tcPr>
          <w:p>
            <w:pPr>
              <w:pStyle w:val="659"/>
              <w:jc w:val="center"/>
              <w:spacing w:line="360" w:lineRule="auto"/>
              <w:rPr>
                <w:rFonts w:hint="eastAsia" w:ascii="Times New Roman" w:hAnsi="Times New Roman"/>
                <w:szCs w:val="21"/>
              </w:rPr>
            </w:pPr>
            <w:r>
              <w:rPr>
                <w:rFonts w:hint="eastAsia" w:ascii="Times New Roman" w:hAnsi="Times New Roman"/>
                <w:szCs w:val="21"/>
              </w:rPr>
              <w:t xml:space="preserve">9</w:t>
            </w:r>
            <w:r>
              <w:rPr>
                <w:rFonts w:hint="eastAsia" w:ascii="Times New Roman" w:hAnsi="Times New Roman"/>
                <w:szCs w:val="21"/>
              </w:rPr>
            </w:r>
            <w:r/>
          </w:p>
        </w:tc>
        <w:tc>
          <w:tcPr>
            <w:tcW w:w="3156" w:type="dxa"/>
            <w:vAlign w:val="center"/>
            <w:textDirection w:val="lrTb"/>
            <w:noWrap w:val="false"/>
          </w:tcPr>
          <w:p>
            <w:pPr>
              <w:pStyle w:val="659"/>
              <w:jc w:val="center"/>
              <w:spacing w:line="240" w:lineRule="atLeast"/>
              <w:widowControl/>
              <w:rPr>
                <w:rFonts w:hint="eastAsia" w:ascii="宋体" w:hAnsi="宋体" w:cs="仿宋"/>
                <w:szCs w:val="21"/>
              </w:rPr>
            </w:pPr>
            <w:r>
              <w:rPr>
                <w:rFonts w:hint="eastAsia" w:ascii="宋体" w:hAnsi="宋体" w:cs="仿宋"/>
                <w:szCs w:val="21"/>
              </w:rPr>
              <w:t xml:space="preserve">业务日志采集及治理服务</w:t>
            </w:r>
            <w:r>
              <w:rPr>
                <w:rFonts w:hint="eastAsia" w:ascii="宋体" w:hAnsi="宋体" w:cs="仿宋"/>
                <w:szCs w:val="21"/>
              </w:rPr>
            </w:r>
            <w:r/>
          </w:p>
        </w:tc>
        <w:tc>
          <w:tcPr>
            <w:tcW w:w="1053" w:type="dxa"/>
            <w:vAlign w:val="center"/>
            <w:textDirection w:val="lrTb"/>
            <w:noWrap w:val="false"/>
          </w:tcPr>
          <w:p>
            <w:pPr>
              <w:pStyle w:val="659"/>
              <w:jc w:val="center"/>
              <w:spacing w:line="20" w:lineRule="atLeast"/>
              <w:widowControl/>
              <w:rPr>
                <w:rFonts w:ascii="Times New Roman" w:hAnsi="Times New Roman" w:cs="宋体"/>
                <w:sz w:val="24"/>
                <w:szCs w:val="24"/>
              </w:rPr>
            </w:pPr>
            <w:r>
              <w:rPr>
                <w:rFonts w:ascii="宋体" w:hAnsi="宋体" w:cs="宋体"/>
              </w:rPr>
              <w:t xml:space="preserve">1</w:t>
            </w:r>
            <w:r>
              <w:rPr>
                <w:rFonts w:ascii="Times New Roman" w:hAnsi="Times New Roman" w:cs="宋体"/>
                <w:sz w:val="24"/>
                <w:szCs w:val="24"/>
              </w:rPr>
            </w:r>
            <w:r/>
          </w:p>
        </w:tc>
        <w:tc>
          <w:tcPr>
            <w:tcW w:w="1260"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trHeight w:val="491"/>
        </w:trPr>
        <w:tc>
          <w:tcPr>
            <w:tcW w:w="873" w:type="dxa"/>
            <w:vAlign w:val="center"/>
            <w:textDirection w:val="lrTb"/>
            <w:noWrap w:val="false"/>
          </w:tcPr>
          <w:p>
            <w:pPr>
              <w:pStyle w:val="659"/>
              <w:jc w:val="center"/>
              <w:spacing w:line="360" w:lineRule="auto"/>
              <w:rPr>
                <w:rFonts w:ascii="Times New Roman" w:hAnsi="Times New Roman"/>
                <w:szCs w:val="21"/>
              </w:rPr>
            </w:pPr>
            <w:r>
              <w:rPr>
                <w:rFonts w:hint="eastAsia" w:ascii="Times New Roman" w:hAnsi="Times New Roman"/>
                <w:szCs w:val="21"/>
              </w:rPr>
              <w:t xml:space="preserve">10</w:t>
            </w:r>
            <w:r>
              <w:rPr>
                <w:rFonts w:ascii="Times New Roman" w:hAnsi="Times New Roman"/>
                <w:szCs w:val="21"/>
              </w:rPr>
            </w:r>
            <w:r/>
          </w:p>
        </w:tc>
        <w:tc>
          <w:tcPr>
            <w:tcW w:w="3156" w:type="dxa"/>
            <w:vAlign w:val="center"/>
            <w:textDirection w:val="lrTb"/>
            <w:noWrap w:val="false"/>
          </w:tcPr>
          <w:p>
            <w:pPr>
              <w:pStyle w:val="659"/>
              <w:jc w:val="center"/>
              <w:spacing w:line="240" w:lineRule="atLeast"/>
              <w:widowControl/>
              <w:rPr>
                <w:rFonts w:hint="eastAsia" w:ascii="宋体" w:hAnsi="宋体" w:cs="仿宋"/>
                <w:szCs w:val="21"/>
              </w:rPr>
            </w:pPr>
            <w:r>
              <w:rPr>
                <w:rFonts w:hint="eastAsia" w:ascii="宋体" w:hAnsi="宋体" w:cs="仿宋"/>
                <w:szCs w:val="21"/>
              </w:rPr>
              <w:t xml:space="preserve">高风险查询预警服务</w:t>
            </w:r>
            <w:r>
              <w:rPr>
                <w:rFonts w:hint="eastAsia" w:ascii="宋体" w:hAnsi="宋体" w:cs="仿宋"/>
                <w:szCs w:val="21"/>
              </w:rPr>
            </w:r>
            <w:r/>
          </w:p>
        </w:tc>
        <w:tc>
          <w:tcPr>
            <w:tcW w:w="1053" w:type="dxa"/>
            <w:vAlign w:val="center"/>
            <w:textDirection w:val="lrTb"/>
            <w:noWrap w:val="false"/>
          </w:tcPr>
          <w:p>
            <w:pPr>
              <w:pStyle w:val="659"/>
              <w:jc w:val="center"/>
              <w:spacing w:line="20" w:lineRule="atLeast"/>
              <w:widowControl/>
              <w:rPr>
                <w:rFonts w:ascii="Times New Roman" w:hAnsi="Times New Roman" w:cs="宋体"/>
                <w:sz w:val="24"/>
                <w:szCs w:val="24"/>
              </w:rPr>
            </w:pPr>
            <w:r>
              <w:rPr>
                <w:rFonts w:hint="eastAsia" w:ascii="宋体" w:hAnsi="宋体" w:cs="宋体"/>
              </w:rPr>
              <w:t xml:space="preserve">1</w:t>
            </w:r>
            <w:r>
              <w:rPr>
                <w:rFonts w:ascii="Times New Roman" w:hAnsi="Times New Roman" w:cs="宋体"/>
                <w:sz w:val="24"/>
                <w:szCs w:val="24"/>
              </w:rPr>
            </w:r>
            <w:r/>
          </w:p>
        </w:tc>
        <w:tc>
          <w:tcPr>
            <w:tcW w:w="1260"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trHeight w:val="640"/>
        </w:trPr>
        <w:tc>
          <w:tcPr>
            <w:tcW w:w="873" w:type="dxa"/>
            <w:vAlign w:val="center"/>
            <w:textDirection w:val="lrTb"/>
            <w:noWrap w:val="false"/>
          </w:tcPr>
          <w:p>
            <w:pPr>
              <w:pStyle w:val="659"/>
              <w:jc w:val="center"/>
              <w:spacing w:line="360" w:lineRule="auto"/>
              <w:rPr>
                <w:rFonts w:ascii="Times New Roman" w:hAnsi="Times New Roman"/>
                <w:szCs w:val="21"/>
              </w:rPr>
            </w:pPr>
            <w:r>
              <w:rPr>
                <w:rFonts w:hint="eastAsia" w:ascii="Times New Roman" w:hAnsi="Times New Roman"/>
                <w:szCs w:val="21"/>
              </w:rPr>
              <w:t xml:space="preserve">11</w:t>
            </w:r>
            <w:r>
              <w:rPr>
                <w:rFonts w:ascii="Times New Roman" w:hAnsi="Times New Roman"/>
                <w:szCs w:val="21"/>
              </w:rPr>
            </w:r>
            <w:r/>
          </w:p>
        </w:tc>
        <w:tc>
          <w:tcPr>
            <w:tcW w:w="3156" w:type="dxa"/>
            <w:vAlign w:val="center"/>
            <w:textDirection w:val="lrTb"/>
            <w:noWrap w:val="false"/>
          </w:tcPr>
          <w:p>
            <w:pPr>
              <w:pStyle w:val="659"/>
              <w:jc w:val="center"/>
              <w:spacing w:line="240" w:lineRule="atLeast"/>
              <w:widowControl/>
              <w:rPr>
                <w:rFonts w:hint="eastAsia" w:ascii="宋体" w:hAnsi="宋体" w:cs="仿宋"/>
                <w:szCs w:val="21"/>
              </w:rPr>
            </w:pPr>
            <w:r>
              <w:rPr>
                <w:rFonts w:hint="eastAsia" w:ascii="宋体" w:hAnsi="宋体" w:cs="仿宋"/>
                <w:szCs w:val="21"/>
              </w:rPr>
              <w:t xml:space="preserve">特定数据查询提醒及阻断服务</w:t>
            </w:r>
            <w:r>
              <w:rPr>
                <w:rFonts w:hint="eastAsia" w:ascii="宋体" w:hAnsi="宋体" w:cs="仿宋"/>
                <w:szCs w:val="21"/>
              </w:rPr>
            </w:r>
            <w:r/>
          </w:p>
        </w:tc>
        <w:tc>
          <w:tcPr>
            <w:tcW w:w="1053" w:type="dxa"/>
            <w:vAlign w:val="center"/>
            <w:textDirection w:val="lrTb"/>
            <w:noWrap w:val="false"/>
          </w:tcPr>
          <w:p>
            <w:pPr>
              <w:pStyle w:val="659"/>
              <w:jc w:val="center"/>
              <w:spacing w:line="20" w:lineRule="atLeast"/>
              <w:widowControl/>
              <w:rPr>
                <w:rFonts w:ascii="Times New Roman" w:hAnsi="Times New Roman" w:cs="宋体"/>
                <w:sz w:val="24"/>
                <w:szCs w:val="24"/>
              </w:rPr>
            </w:pPr>
            <w:r>
              <w:rPr>
                <w:rFonts w:hint="eastAsia" w:ascii="宋体" w:hAnsi="宋体" w:cs="宋体"/>
              </w:rPr>
              <w:t xml:space="preserve">1</w:t>
            </w:r>
            <w:r>
              <w:rPr>
                <w:rFonts w:ascii="Times New Roman" w:hAnsi="Times New Roman" w:cs="宋体"/>
                <w:sz w:val="24"/>
                <w:szCs w:val="24"/>
              </w:rPr>
            </w:r>
            <w:r/>
          </w:p>
        </w:tc>
        <w:tc>
          <w:tcPr>
            <w:tcW w:w="1260"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trHeight w:val="640"/>
        </w:trPr>
        <w:tc>
          <w:tcPr>
            <w:tcW w:w="873" w:type="dxa"/>
            <w:vAlign w:val="center"/>
            <w:textDirection w:val="lrTb"/>
            <w:noWrap w:val="false"/>
          </w:tcPr>
          <w:p>
            <w:pPr>
              <w:pStyle w:val="659"/>
              <w:jc w:val="center"/>
              <w:spacing w:line="360" w:lineRule="auto"/>
              <w:rPr>
                <w:rFonts w:ascii="Times New Roman" w:hAnsi="Times New Roman"/>
                <w:szCs w:val="21"/>
              </w:rPr>
            </w:pPr>
            <w:r>
              <w:rPr>
                <w:rFonts w:hint="eastAsia" w:ascii="Times New Roman" w:hAnsi="Times New Roman"/>
                <w:szCs w:val="21"/>
              </w:rPr>
              <w:t xml:space="preserve">12</w:t>
            </w:r>
            <w:r>
              <w:rPr>
                <w:rFonts w:ascii="Times New Roman" w:hAnsi="Times New Roman"/>
                <w:szCs w:val="21"/>
              </w:rPr>
            </w:r>
            <w:r/>
          </w:p>
        </w:tc>
        <w:tc>
          <w:tcPr>
            <w:tcW w:w="3156" w:type="dxa"/>
            <w:vAlign w:val="center"/>
            <w:textDirection w:val="lrTb"/>
            <w:noWrap w:val="false"/>
          </w:tcPr>
          <w:p>
            <w:pPr>
              <w:pStyle w:val="659"/>
              <w:jc w:val="center"/>
              <w:spacing w:line="240" w:lineRule="atLeast"/>
              <w:widowControl/>
              <w:rPr>
                <w:rFonts w:hint="eastAsia" w:ascii="宋体" w:hAnsi="宋体" w:cs="仿宋"/>
                <w:szCs w:val="21"/>
              </w:rPr>
            </w:pPr>
            <w:r>
              <w:rPr>
                <w:rFonts w:hint="eastAsia" w:ascii="宋体" w:hAnsi="宋体" w:cs="仿宋"/>
                <w:szCs w:val="21"/>
              </w:rPr>
              <w:t xml:space="preserve">网络安全管理制度体系建设技术支持服务</w:t>
            </w:r>
            <w:r>
              <w:rPr>
                <w:rFonts w:hint="eastAsia" w:ascii="宋体" w:hAnsi="宋体" w:cs="仿宋"/>
                <w:szCs w:val="21"/>
              </w:rPr>
            </w:r>
            <w:r/>
          </w:p>
        </w:tc>
        <w:tc>
          <w:tcPr>
            <w:tcW w:w="1053" w:type="dxa"/>
            <w:vAlign w:val="center"/>
            <w:textDirection w:val="lrTb"/>
            <w:noWrap w:val="false"/>
          </w:tcPr>
          <w:p>
            <w:pPr>
              <w:pStyle w:val="659"/>
              <w:jc w:val="center"/>
              <w:spacing w:line="20" w:lineRule="atLeast"/>
              <w:widowControl/>
              <w:rPr>
                <w:rFonts w:ascii="Times New Roman" w:hAnsi="Times New Roman" w:cs="宋体"/>
                <w:sz w:val="24"/>
                <w:szCs w:val="24"/>
              </w:rPr>
            </w:pPr>
            <w:r>
              <w:rPr>
                <w:rFonts w:ascii="宋体" w:hAnsi="宋体" w:cs="宋体"/>
              </w:rPr>
              <w:t xml:space="preserve">1</w:t>
            </w:r>
            <w:r>
              <w:rPr>
                <w:rFonts w:ascii="Times New Roman" w:hAnsi="Times New Roman" w:cs="宋体"/>
                <w:sz w:val="24"/>
                <w:szCs w:val="24"/>
              </w:rPr>
            </w:r>
            <w:r/>
          </w:p>
        </w:tc>
        <w:tc>
          <w:tcPr>
            <w:tcW w:w="1260"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trHeight w:val="722"/>
        </w:trPr>
        <w:tc>
          <w:tcPr>
            <w:tcW w:w="873" w:type="dxa"/>
            <w:vAlign w:val="center"/>
            <w:textDirection w:val="lrTb"/>
            <w:noWrap w:val="false"/>
          </w:tcPr>
          <w:p>
            <w:pPr>
              <w:pStyle w:val="659"/>
              <w:jc w:val="center"/>
              <w:spacing w:line="360" w:lineRule="auto"/>
              <w:rPr>
                <w:rFonts w:ascii="Times New Roman" w:hAnsi="Times New Roman"/>
                <w:sz w:val="24"/>
                <w:szCs w:val="24"/>
              </w:rPr>
            </w:pPr>
            <w:r>
              <w:rPr>
                <w:rFonts w:ascii="Times New Roman" w:hAnsi="Times New Roman"/>
                <w:sz w:val="24"/>
                <w:szCs w:val="24"/>
              </w:rPr>
              <w:t xml:space="preserve">…</w:t>
            </w:r>
            <w:r>
              <w:rPr>
                <w:rFonts w:ascii="Times New Roman" w:hAnsi="Times New Roman"/>
                <w:sz w:val="24"/>
                <w:szCs w:val="24"/>
              </w:rPr>
            </w:r>
            <w:r/>
          </w:p>
        </w:tc>
        <w:tc>
          <w:tcPr>
            <w:tcW w:w="3156" w:type="dxa"/>
            <w:vAlign w:val="center"/>
            <w:textDirection w:val="lrTb"/>
            <w:noWrap w:val="false"/>
          </w:tcPr>
          <w:p>
            <w:pPr>
              <w:pStyle w:val="659"/>
              <w:jc w:val="center"/>
              <w:spacing w:line="360" w:lineRule="auto"/>
              <w:rPr>
                <w:rFonts w:ascii="Times New Roman" w:hAnsi="Times New Roman"/>
              </w:rPr>
            </w:pPr>
            <w:r>
              <w:rPr>
                <w:rFonts w:ascii="Times New Roman" w:hAnsi="Times New Roman"/>
              </w:rPr>
            </w:r>
            <w:r/>
          </w:p>
        </w:tc>
        <w:tc>
          <w:tcPr>
            <w:tcW w:w="1053" w:type="dxa"/>
            <w:vAlign w:val="center"/>
            <w:textDirection w:val="lrTb"/>
            <w:noWrap w:val="false"/>
          </w:tcPr>
          <w:p>
            <w:pPr>
              <w:pStyle w:val="659"/>
              <w:jc w:val="center"/>
              <w:spacing w:line="360" w:lineRule="auto"/>
              <w:rPr>
                <w:rFonts w:ascii="Times New Roman" w:hAnsi="Times New Roman"/>
              </w:rPr>
            </w:pPr>
            <w:r>
              <w:rPr>
                <w:rFonts w:ascii="Times New Roman" w:hAnsi="Times New Roman"/>
              </w:rPr>
            </w:r>
            <w:r/>
          </w:p>
        </w:tc>
        <w:tc>
          <w:tcPr>
            <w:tcW w:w="1260"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r>
        <w:trPr>
          <w:trHeight w:val="954"/>
        </w:trPr>
        <w:tc>
          <w:tcPr>
            <w:gridSpan w:val="5"/>
            <w:tcW w:w="7560" w:type="dxa"/>
            <w:vAlign w:val="center"/>
            <w:textDirection w:val="lrTb"/>
            <w:noWrap w:val="false"/>
          </w:tcPr>
          <w:p>
            <w:pPr>
              <w:pStyle w:val="659"/>
              <w:jc w:val="center"/>
              <w:spacing w:line="360" w:lineRule="auto"/>
              <w:rPr>
                <w:rFonts w:ascii="Times New Roman" w:hAnsi="Times New Roman"/>
                <w:sz w:val="24"/>
                <w:szCs w:val="24"/>
              </w:rPr>
            </w:pPr>
            <w:r>
              <w:rPr>
                <w:rFonts w:hint="eastAsia" w:ascii="Times New Roman" w:hAnsi="Times New Roman"/>
                <w:sz w:val="24"/>
                <w:szCs w:val="24"/>
              </w:rPr>
              <w:t xml:space="preserve">总计：           元</w:t>
            </w:r>
            <w:r>
              <w:rPr>
                <w:rFonts w:ascii="Times New Roman" w:hAnsi="Times New Roman"/>
                <w:sz w:val="24"/>
                <w:szCs w:val="24"/>
              </w:rPr>
            </w:r>
            <w:r/>
          </w:p>
        </w:tc>
        <w:tc>
          <w:tcPr>
            <w:tcW w:w="1218" w:type="dxa"/>
            <w:vAlign w:val="center"/>
            <w:textDirection w:val="lrTb"/>
            <w:noWrap w:val="false"/>
          </w:tcPr>
          <w:p>
            <w:pPr>
              <w:pStyle w:val="659"/>
              <w:spacing w:line="360" w:lineRule="auto"/>
              <w:rPr>
                <w:rFonts w:ascii="Times New Roman" w:hAnsi="Times New Roman"/>
                <w:sz w:val="24"/>
                <w:szCs w:val="24"/>
              </w:rPr>
            </w:pPr>
            <w:r>
              <w:rPr>
                <w:rFonts w:ascii="Times New Roman" w:hAnsi="Times New Roman"/>
                <w:sz w:val="24"/>
                <w:szCs w:val="24"/>
              </w:rPr>
            </w:r>
            <w:r/>
          </w:p>
        </w:tc>
      </w:tr>
    </w:tbl>
    <w:p>
      <w:pPr>
        <w:pStyle w:val="692"/>
      </w:pPr>
      <w:r/>
      <w:r/>
    </w:p>
    <w:p>
      <w:pPr>
        <w:pStyle w:val="659"/>
        <w:ind w:right="79"/>
        <w:spacing w:line="360" w:lineRule="auto"/>
        <w:rPr>
          <w:rFonts w:ascii="Times New Roman" w:hAnsi="Times New Roman"/>
          <w:sz w:val="24"/>
        </w:rPr>
      </w:pPr>
      <w:r>
        <w:rPr>
          <w:rFonts w:hint="eastAsia" w:ascii="Times New Roman" w:hAnsi="Times New Roman"/>
          <w:sz w:val="24"/>
        </w:rPr>
        <w:t xml:space="preserve">竞争性磋商响应供应商：（单位盖章）</w:t>
      </w:r>
      <w:r>
        <w:rPr>
          <w:rFonts w:ascii="Times New Roman" w:hAnsi="Times New Roman"/>
          <w:sz w:val="24"/>
        </w:rPr>
      </w:r>
      <w:r/>
    </w:p>
    <w:p>
      <w:pPr>
        <w:pStyle w:val="893"/>
        <w:ind w:right="42"/>
        <w:spacing w:line="360" w:lineRule="auto"/>
        <w:tabs>
          <w:tab w:val="left" w:pos="5665" w:leader="none"/>
          <w:tab w:val="right" w:pos="8360" w:leader="none"/>
        </w:tabs>
        <w:rPr>
          <w:rFonts w:ascii="Times New Roman" w:hAnsi="Times New Roman" w:eastAsia="宋体"/>
          <w:sz w:val="24"/>
          <w:u w:val="single"/>
        </w:rPr>
      </w:pPr>
      <w:r>
        <w:rPr>
          <w:rFonts w:ascii="Times New Roman" w:hAnsi="Times New Roman" w:eastAsia="宋体"/>
          <w:sz w:val="24"/>
        </w:rPr>
        <w:t xml:space="preserve">法定代表人或委托代理人（签字或盖章）：</w:t>
      </w:r>
      <w:r>
        <w:rPr>
          <w:rFonts w:ascii="Times New Roman" w:hAnsi="Times New Roman" w:eastAsia="宋体"/>
          <w:sz w:val="24"/>
          <w:u w:val="single"/>
        </w:rPr>
      </w:r>
      <w:r/>
    </w:p>
    <w:p>
      <w:pPr>
        <w:pStyle w:val="659"/>
        <w:spacing w:line="360" w:lineRule="auto"/>
        <w:rPr>
          <w:rFonts w:ascii="Times New Roman" w:hAnsi="Times New Roman"/>
          <w:sz w:val="24"/>
        </w:rPr>
      </w:pPr>
      <w:r>
        <w:rPr>
          <w:rFonts w:hint="eastAsia" w:ascii="Times New Roman" w:hAnsi="Times New Roman"/>
          <w:sz w:val="24"/>
          <w:lang w:val="zh-CN"/>
        </w:rPr>
        <w:t xml:space="preserve">日期：年月日</w:t>
      </w:r>
      <w:r>
        <w:rPr>
          <w:rFonts w:ascii="Times New Roman" w:hAnsi="Times New Roman"/>
          <w:sz w:val="24"/>
        </w:rPr>
      </w:r>
      <w:r/>
    </w:p>
    <w:p>
      <w:pPr>
        <w:pStyle w:val="659"/>
        <w:jc w:val="left"/>
        <w:spacing w:line="360" w:lineRule="auto"/>
        <w:rPr>
          <w:rFonts w:ascii="Times New Roman" w:hAnsi="Times New Roman"/>
          <w:b/>
          <w:sz w:val="24"/>
        </w:rPr>
      </w:pPr>
      <w:r>
        <w:rPr>
          <w:rFonts w:ascii="Times New Roman" w:hAnsi="Times New Roman"/>
          <w:b/>
          <w:sz w:val="24"/>
        </w:rPr>
      </w:r>
      <w:r/>
    </w:p>
    <w:p>
      <w:pPr>
        <w:pStyle w:val="659"/>
        <w:ind w:firstLine="240"/>
        <w:jc w:val="left"/>
        <w:spacing w:line="360" w:lineRule="auto"/>
        <w:rPr>
          <w:rFonts w:ascii="Times New Roman" w:hAnsi="Times New Roman"/>
          <w:bCs/>
          <w:sz w:val="24"/>
        </w:rPr>
      </w:pPr>
      <w:r>
        <w:rPr>
          <w:rFonts w:hint="eastAsia" w:ascii="Times New Roman" w:hAnsi="Times New Roman"/>
          <w:bCs/>
          <w:sz w:val="24"/>
        </w:rPr>
        <w:t xml:space="preserve">注：1、最终磋商总价报价将在磋商现场填写，响应文件首次提交时只需填写本明细表和首次磋商总价报价。</w:t>
      </w:r>
      <w:r>
        <w:rPr>
          <w:rFonts w:ascii="Times New Roman" w:hAnsi="Times New Roman"/>
          <w:bCs/>
          <w:sz w:val="24"/>
        </w:rPr>
      </w:r>
      <w:r/>
    </w:p>
    <w:p>
      <w:pPr>
        <w:pStyle w:val="659"/>
        <w:ind w:firstLine="240"/>
        <w:jc w:val="left"/>
        <w:spacing w:line="360" w:lineRule="auto"/>
        <w:rPr>
          <w:rFonts w:ascii="Times New Roman" w:hAnsi="Times New Roman"/>
          <w:bCs/>
          <w:sz w:val="24"/>
        </w:rPr>
      </w:pPr>
      <w:r>
        <w:rPr>
          <w:rFonts w:hint="eastAsia" w:ascii="Times New Roman" w:hAnsi="Times New Roman"/>
          <w:bCs/>
          <w:sz w:val="24"/>
        </w:rPr>
        <w:t xml:space="preserve">2、本表格可根据需求自行调整。磋商响应供应商须自行分析项目组成后，详细报出磋商响应报价总表内总报价的组成部分的报价，且本表各分项报价合计应当与磋商响应报价总表内的首次磋商总价相等。</w:t>
      </w:r>
      <w:r>
        <w:rPr>
          <w:rFonts w:ascii="Times New Roman" w:hAnsi="Times New Roman"/>
          <w:bCs/>
          <w:sz w:val="24"/>
        </w:rPr>
      </w:r>
      <w:r/>
    </w:p>
    <w:p>
      <w:pPr>
        <w:pStyle w:val="659"/>
        <w:ind w:firstLine="240"/>
        <w:jc w:val="left"/>
        <w:spacing w:line="360" w:lineRule="auto"/>
        <w:rPr>
          <w:rFonts w:ascii="Times New Roman" w:hAnsi="Times New Roman"/>
          <w:bCs/>
          <w:sz w:val="24"/>
        </w:rPr>
      </w:pPr>
      <w:r>
        <w:rPr>
          <w:rFonts w:hint="eastAsia" w:ascii="Times New Roman" w:hAnsi="Times New Roman"/>
          <w:bCs/>
          <w:sz w:val="24"/>
        </w:rPr>
        <w:t xml:space="preserve">3、如果不提供本表将视为未实质性响应磋商文件要求。</w:t>
      </w:r>
      <w:r>
        <w:rPr>
          <w:rFonts w:ascii="Times New Roman" w:hAnsi="Times New Roman"/>
          <w:bCs/>
          <w:sz w:val="24"/>
        </w:rPr>
      </w:r>
      <w:r/>
    </w:p>
    <w:p>
      <w:pPr>
        <w:pStyle w:val="659"/>
        <w:ind w:firstLine="240"/>
        <w:jc w:val="left"/>
        <w:spacing w:line="360" w:lineRule="auto"/>
        <w:rPr>
          <w:rFonts w:ascii="Times New Roman" w:hAnsi="Times New Roman"/>
          <w:bCs/>
          <w:sz w:val="24"/>
        </w:rPr>
      </w:pPr>
      <w:r>
        <w:rPr>
          <w:rFonts w:hint="eastAsia" w:ascii="Times New Roman" w:hAnsi="Times New Roman"/>
          <w:bCs/>
          <w:sz w:val="24"/>
        </w:rPr>
        <w:t xml:space="preserve">4、如果按各分项报价计算的结果与总价不一致，以各分项报价为准，修正总价。</w:t>
      </w:r>
      <w:r>
        <w:rPr>
          <w:rFonts w:ascii="Times New Roman" w:hAnsi="Times New Roman"/>
          <w:bCs/>
          <w:sz w:val="24"/>
        </w:rPr>
      </w:r>
      <w:r/>
    </w:p>
    <w:p>
      <w:pPr>
        <w:pStyle w:val="659"/>
        <w:rPr>
          <w:rFonts w:ascii="Times New Roman" w:hAnsi="Times New Roman"/>
          <w:b/>
          <w:sz w:val="24"/>
          <w:szCs w:val="24"/>
        </w:rPr>
      </w:pPr>
      <w:r>
        <w:rPr>
          <w:rFonts w:hint="eastAsia" w:ascii="Times New Roman" w:hAnsi="Times New Roman"/>
          <w:b/>
          <w:sz w:val="24"/>
          <w:szCs w:val="24"/>
        </w:rPr>
        <w:br w:type="page" w:clear="all"/>
      </w:r>
      <w:r>
        <w:rPr>
          <w:rFonts w:ascii="Times New Roman" w:hAnsi="Times New Roman"/>
          <w:b/>
          <w:sz w:val="24"/>
          <w:szCs w:val="24"/>
        </w:rPr>
      </w:r>
      <w:r/>
    </w:p>
    <w:p>
      <w:pPr>
        <w:pStyle w:val="659"/>
        <w:jc w:val="left"/>
        <w:spacing w:line="360" w:lineRule="auto"/>
        <w:rPr>
          <w:rFonts w:ascii="Times New Roman" w:hAnsi="Times New Roman"/>
          <w:b/>
          <w:sz w:val="24"/>
          <w:szCs w:val="24"/>
        </w:rPr>
      </w:pPr>
      <w:r>
        <w:rPr>
          <w:rFonts w:hint="eastAsia" w:ascii="Times New Roman" w:hAnsi="Times New Roman" w:cs="宋体"/>
          <w:sz w:val="24"/>
          <w:szCs w:val="24"/>
        </w:rPr>
        <w:t xml:space="preserve">附件：</w:t>
      </w:r>
      <w:r>
        <w:rPr>
          <w:rFonts w:ascii="Times New Roman" w:hAnsi="Times New Roman"/>
          <w:b/>
          <w:sz w:val="24"/>
          <w:szCs w:val="24"/>
        </w:rPr>
      </w:r>
      <w:r/>
    </w:p>
    <w:p>
      <w:pPr>
        <w:pStyle w:val="659"/>
        <w:ind w:firstLine="482"/>
        <w:jc w:val="center"/>
        <w:spacing w:line="360" w:lineRule="auto"/>
        <w:shd w:val="clear" w:color="auto" w:fill="ffffff"/>
        <w:rPr>
          <w:rFonts w:ascii="Times New Roman" w:hAnsi="Times New Roman" w:cs="宋体"/>
          <w:sz w:val="24"/>
        </w:rPr>
      </w:pPr>
      <w:r>
        <w:rPr>
          <w:rFonts w:hint="eastAsia" w:ascii="Times New Roman" w:hAnsi="Times New Roman" w:cs="宋体"/>
          <w:b/>
          <w:sz w:val="24"/>
          <w:szCs w:val="24"/>
        </w:rPr>
        <w:t xml:space="preserve">中小企业划型标准规定</w:t>
      </w:r>
      <w:r>
        <w:rPr>
          <w:rFonts w:ascii="Times New Roman" w:hAnsi="Times New Roman" w:cs="宋体"/>
          <w:sz w:val="24"/>
        </w:rPr>
      </w:r>
      <w:r/>
    </w:p>
    <w:p>
      <w:pPr>
        <w:pStyle w:val="659"/>
        <w:ind w:firstLine="480"/>
        <w:spacing w:line="360" w:lineRule="auto"/>
        <w:rPr>
          <w:rFonts w:ascii="Times New Roman" w:hAnsi="Times New Roman" w:cs="宋体"/>
          <w:sz w:val="24"/>
        </w:rPr>
      </w:pPr>
      <w:r>
        <w:rPr>
          <w:rFonts w:hint="eastAsia" w:ascii="Times New Roman" w:hAnsi="Times New Roman" w:cs="宋体"/>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Times New Roman" w:hAnsi="Times New Roman" w:cs="宋体"/>
          <w:sz w:val="24"/>
        </w:rPr>
      </w:r>
      <w:r/>
    </w:p>
    <w:p>
      <w:pPr>
        <w:pStyle w:val="659"/>
        <w:ind w:firstLine="480"/>
        <w:spacing w:line="360" w:lineRule="auto"/>
        <w:rPr>
          <w:rFonts w:ascii="Times New Roman" w:hAnsi="Times New Roman" w:cs="宋体"/>
          <w:sz w:val="24"/>
        </w:rPr>
      </w:pPr>
      <w:r>
        <w:rPr>
          <w:rFonts w:hint="eastAsia" w:ascii="Times New Roman" w:hAnsi="Times New Roman" w:cs="宋体"/>
          <w:sz w:val="24"/>
        </w:rPr>
        <w:t xml:space="preserve">各行业划型标准为：</w:t>
      </w:r>
      <w:r>
        <w:rPr>
          <w:rFonts w:ascii="Times New Roman" w:hAnsi="Times New Roman" w:cs="宋体"/>
          <w:sz w:val="24"/>
        </w:rPr>
      </w:r>
      <w:r/>
    </w:p>
    <w:p>
      <w:pPr>
        <w:pStyle w:val="659"/>
        <w:ind w:firstLine="480"/>
        <w:spacing w:line="360" w:lineRule="auto"/>
        <w:rPr>
          <w:rFonts w:ascii="Times New Roman" w:hAnsi="Times New Roman" w:cs="宋体"/>
          <w:sz w:val="24"/>
        </w:rPr>
      </w:pPr>
      <w:r>
        <w:rPr>
          <w:rFonts w:hint="eastAsia" w:ascii="Times New Roman" w:hAnsi="Times New Roman" w:cs="宋体"/>
          <w:sz w:val="24"/>
        </w:rPr>
        <w:t xml:space="preserve">（一）农、林、牧、渔业。营业收入20000万元以下的为中小微型企业。其中，营业收入500万元及以上的为中型企业，营业收入50万元及以上的为小型企业，营业收入50万元以下的为微型企业。</w:t>
      </w:r>
      <w:r>
        <w:rPr>
          <w:rFonts w:ascii="Times New Roman" w:hAnsi="Times New Roman" w:cs="宋体"/>
          <w:sz w:val="24"/>
        </w:rPr>
      </w:r>
      <w:r/>
    </w:p>
    <w:p>
      <w:pPr>
        <w:pStyle w:val="659"/>
        <w:ind w:firstLine="480"/>
        <w:spacing w:line="360" w:lineRule="auto"/>
        <w:rPr>
          <w:rFonts w:ascii="Times New Roman" w:hAnsi="Times New Roman" w:cs="宋体"/>
          <w:sz w:val="24"/>
        </w:rPr>
      </w:pPr>
      <w:r>
        <w:rPr>
          <w:rFonts w:hint="eastAsia" w:ascii="Times New Roman" w:hAnsi="Times New Roman" w:cs="宋体"/>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Times New Roman" w:hAnsi="Times New Roman" w:cs="宋体"/>
          <w:sz w:val="24"/>
        </w:rPr>
      </w:r>
      <w:r/>
    </w:p>
    <w:p>
      <w:pPr>
        <w:pStyle w:val="659"/>
        <w:ind w:firstLine="480"/>
        <w:spacing w:line="360" w:lineRule="auto"/>
        <w:rPr>
          <w:rFonts w:ascii="Times New Roman" w:hAnsi="Times New Roman" w:cs="宋体"/>
          <w:sz w:val="24"/>
        </w:rPr>
      </w:pPr>
      <w:r>
        <w:rPr>
          <w:rFonts w:hint="eastAsia" w:ascii="Times New Roman" w:hAnsi="Times New Roman" w:cs="宋体"/>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Times New Roman" w:hAnsi="Times New Roman" w:cs="宋体"/>
          <w:sz w:val="24"/>
        </w:rPr>
      </w:r>
      <w:r/>
    </w:p>
    <w:p>
      <w:pPr>
        <w:pStyle w:val="659"/>
        <w:ind w:firstLine="480"/>
        <w:spacing w:line="360" w:lineRule="auto"/>
        <w:rPr>
          <w:rFonts w:ascii="Times New Roman" w:hAnsi="Times New Roman" w:cs="宋体"/>
          <w:sz w:val="24"/>
        </w:rPr>
      </w:pPr>
      <w:r>
        <w:rPr>
          <w:rFonts w:hint="eastAsia" w:ascii="Times New Roman" w:hAnsi="Times New Roman" w:cs="宋体"/>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Times New Roman" w:hAnsi="Times New Roman" w:cs="宋体"/>
          <w:sz w:val="24"/>
        </w:rPr>
      </w:r>
      <w:r/>
    </w:p>
    <w:p>
      <w:pPr>
        <w:pStyle w:val="659"/>
        <w:ind w:firstLine="480"/>
        <w:spacing w:line="360" w:lineRule="auto"/>
        <w:rPr>
          <w:rFonts w:ascii="Times New Roman" w:hAnsi="Times New Roman" w:cs="宋体"/>
          <w:sz w:val="24"/>
        </w:rPr>
      </w:pPr>
      <w:r>
        <w:rPr>
          <w:rFonts w:hint="eastAsia" w:ascii="Times New Roman" w:hAnsi="Times New Roman" w:cs="宋体"/>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Times New Roman" w:hAnsi="Times New Roman" w:cs="宋体"/>
          <w:sz w:val="24"/>
        </w:rPr>
      </w:r>
      <w:r/>
    </w:p>
    <w:p>
      <w:pPr>
        <w:pStyle w:val="659"/>
        <w:ind w:firstLine="480"/>
        <w:spacing w:line="360" w:lineRule="auto"/>
        <w:rPr>
          <w:rFonts w:ascii="Times New Roman" w:hAnsi="Times New Roman" w:cs="宋体"/>
          <w:sz w:val="24"/>
        </w:rPr>
      </w:pPr>
      <w:r>
        <w:rPr>
          <w:rFonts w:hint="eastAsia" w:ascii="Times New Roman" w:hAnsi="Times New Roman" w:cs="宋体"/>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Times New Roman" w:hAnsi="Times New Roman" w:cs="宋体"/>
          <w:sz w:val="24"/>
        </w:rPr>
      </w:r>
      <w:r/>
    </w:p>
    <w:p>
      <w:pPr>
        <w:pStyle w:val="659"/>
        <w:ind w:firstLine="480"/>
        <w:spacing w:line="360" w:lineRule="auto"/>
        <w:rPr>
          <w:rFonts w:ascii="Times New Roman" w:hAnsi="Times New Roman" w:cs="宋体"/>
          <w:sz w:val="24"/>
        </w:rPr>
      </w:pPr>
      <w:r>
        <w:rPr>
          <w:rFonts w:hint="eastAsia" w:ascii="Times New Roman" w:hAnsi="Times New Roman" w:cs="宋体"/>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Times New Roman" w:hAnsi="Times New Roman" w:cs="宋体"/>
          <w:sz w:val="24"/>
        </w:rPr>
      </w:r>
      <w:r/>
    </w:p>
    <w:p>
      <w:pPr>
        <w:pStyle w:val="659"/>
        <w:ind w:firstLine="480"/>
        <w:spacing w:line="360" w:lineRule="auto"/>
        <w:rPr>
          <w:rFonts w:ascii="Times New Roman" w:hAnsi="Times New Roman" w:cs="宋体"/>
          <w:sz w:val="24"/>
        </w:rPr>
      </w:pPr>
      <w:r>
        <w:rPr>
          <w:rFonts w:hint="eastAsia" w:ascii="Times New Roman" w:hAnsi="Times New Roman" w:cs="宋体"/>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Times New Roman" w:hAnsi="Times New Roman" w:cs="宋体"/>
          <w:sz w:val="24"/>
        </w:rPr>
      </w:r>
      <w:r/>
    </w:p>
    <w:p>
      <w:pPr>
        <w:pStyle w:val="659"/>
        <w:ind w:firstLine="480"/>
        <w:spacing w:line="360" w:lineRule="auto"/>
        <w:rPr>
          <w:rFonts w:ascii="Times New Roman" w:hAnsi="Times New Roman" w:cs="宋体"/>
          <w:sz w:val="24"/>
        </w:rPr>
      </w:pPr>
      <w:r>
        <w:rPr>
          <w:rFonts w:hint="eastAsia" w:ascii="Times New Roman" w:hAnsi="Times New Roman" w:cs="宋体"/>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宋体"/>
          <w:sz w:val="24"/>
        </w:rPr>
      </w:r>
      <w:r/>
    </w:p>
    <w:p>
      <w:pPr>
        <w:pStyle w:val="659"/>
        <w:ind w:firstLine="480"/>
        <w:spacing w:line="360" w:lineRule="auto"/>
        <w:rPr>
          <w:rFonts w:ascii="Times New Roman" w:hAnsi="Times New Roman" w:cs="宋体"/>
          <w:sz w:val="24"/>
        </w:rPr>
      </w:pPr>
      <w:r>
        <w:rPr>
          <w:rFonts w:hint="eastAsia" w:ascii="Times New Roman" w:hAnsi="Times New Roman" w:cs="宋体"/>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Times New Roman" w:hAnsi="Times New Roman" w:cs="宋体"/>
          <w:sz w:val="24"/>
        </w:rPr>
      </w:r>
      <w:r/>
    </w:p>
    <w:p>
      <w:pPr>
        <w:pStyle w:val="659"/>
        <w:ind w:firstLine="480"/>
        <w:spacing w:line="360" w:lineRule="auto"/>
        <w:rPr>
          <w:rFonts w:ascii="Times New Roman" w:hAnsi="Times New Roman" w:cs="宋体"/>
          <w:sz w:val="24"/>
        </w:rPr>
      </w:pPr>
      <w:r>
        <w:rPr>
          <w:rFonts w:hint="eastAsia" w:ascii="Times New Roman" w:hAnsi="Times New Roman" w:cs="宋体"/>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Times New Roman" w:hAnsi="Times New Roman" w:cs="宋体"/>
          <w:sz w:val="24"/>
        </w:rPr>
      </w:r>
      <w:r/>
    </w:p>
    <w:p>
      <w:pPr>
        <w:pStyle w:val="659"/>
        <w:ind w:firstLine="480"/>
        <w:spacing w:line="360" w:lineRule="auto"/>
        <w:rPr>
          <w:rFonts w:ascii="Times New Roman" w:hAnsi="Times New Roman" w:cs="宋体"/>
          <w:sz w:val="24"/>
        </w:rPr>
      </w:pPr>
      <w:r>
        <w:rPr>
          <w:rFonts w:hint="eastAsia" w:ascii="Times New Roman" w:hAnsi="Times New Roman" w:cs="宋体"/>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Times New Roman" w:hAnsi="Times New Roman" w:cs="宋体"/>
          <w:sz w:val="24"/>
        </w:rPr>
      </w:r>
      <w:r/>
    </w:p>
    <w:p>
      <w:pPr>
        <w:pStyle w:val="659"/>
        <w:ind w:firstLine="480"/>
        <w:spacing w:line="360" w:lineRule="auto"/>
        <w:rPr>
          <w:rFonts w:ascii="Times New Roman" w:hAnsi="Times New Roman" w:cs="宋体"/>
          <w:sz w:val="24"/>
        </w:rPr>
      </w:pPr>
      <w:r>
        <w:rPr>
          <w:rFonts w:hint="eastAsia" w:ascii="Times New Roman" w:hAnsi="Times New Roman" w:cs="宋体"/>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Times New Roman" w:hAnsi="Times New Roman" w:cs="宋体"/>
          <w:sz w:val="24"/>
        </w:rPr>
      </w:r>
      <w:r/>
    </w:p>
    <w:p>
      <w:pPr>
        <w:pStyle w:val="659"/>
        <w:ind w:firstLine="480"/>
        <w:spacing w:line="360" w:lineRule="auto"/>
        <w:rPr>
          <w:rFonts w:ascii="Times New Roman" w:hAnsi="Times New Roman" w:cs="宋体"/>
          <w:sz w:val="24"/>
        </w:rPr>
      </w:pPr>
      <w:r>
        <w:rPr>
          <w:rFonts w:hint="eastAsia" w:ascii="Times New Roman" w:hAnsi="Times New Roman" w:cs="宋体"/>
          <w:sz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Times New Roman" w:hAnsi="Times New Roman" w:cs="宋体"/>
          <w:sz w:val="24"/>
        </w:rPr>
      </w:r>
      <w:r/>
    </w:p>
    <w:p>
      <w:pPr>
        <w:pStyle w:val="659"/>
        <w:ind w:firstLine="480"/>
        <w:spacing w:line="360" w:lineRule="auto"/>
        <w:rPr>
          <w:rFonts w:ascii="Times New Roman" w:hAnsi="Times New Roman" w:cs="宋体"/>
          <w:sz w:val="24"/>
        </w:rPr>
      </w:pPr>
      <w:r>
        <w:rPr>
          <w:rFonts w:hint="eastAsia" w:ascii="Times New Roman" w:hAnsi="Times New Roman" w:cs="宋体"/>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Times New Roman" w:hAnsi="Times New Roman" w:cs="宋体"/>
          <w:sz w:val="24"/>
        </w:rPr>
      </w:r>
      <w:r/>
    </w:p>
    <w:p>
      <w:pPr>
        <w:pStyle w:val="659"/>
        <w:ind w:firstLine="480"/>
        <w:spacing w:line="360" w:lineRule="auto"/>
        <w:rPr>
          <w:rFonts w:ascii="Times New Roman" w:hAnsi="Times New Roman" w:cs="宋体"/>
          <w:sz w:val="24"/>
        </w:rPr>
      </w:pPr>
      <w:r>
        <w:rPr>
          <w:rFonts w:hint="eastAsia" w:ascii="Times New Roman" w:hAnsi="Times New Roman" w:cs="宋体"/>
          <w:sz w:val="24"/>
        </w:rPr>
        <w:t xml:space="preserve">（十六）其他未列明行业。从业人员300人以下的为中小微型企业。其中，从业人员100人及以上的为中型企业；从业人员10人及以上的为小型企业；从业人员10人以下的为微型企业。</w:t>
      </w:r>
      <w:r>
        <w:rPr>
          <w:rFonts w:ascii="Times New Roman" w:hAnsi="Times New Roman" w:cs="宋体"/>
          <w:sz w:val="24"/>
        </w:rPr>
      </w:r>
      <w:r/>
    </w:p>
    <w:p>
      <w:pPr>
        <w:pStyle w:val="659"/>
        <w:spacing w:line="360" w:lineRule="auto"/>
        <w:rPr>
          <w:rFonts w:hint="eastAsia" w:ascii="Times New Roman" w:hAnsi="Times New Roman"/>
          <w:sz w:val="24"/>
        </w:rPr>
      </w:pPr>
      <w:r>
        <w:rPr>
          <w:rFonts w:hint="eastAsia" w:ascii="Times New Roman" w:hAnsi="Times New Roman"/>
          <w:sz w:val="24"/>
        </w:rPr>
      </w:r>
      <w:r/>
    </w:p>
    <w:sectPr>
      <w:headerReference w:type="default" r:id="rId9"/>
      <w:headerReference w:type="first" r:id="rId10"/>
      <w:footerReference w:type="default" r:id="rId11"/>
      <w:footerReference w:type="first" r:id="rId12"/>
      <w:footnotePr/>
      <w:endnotePr/>
      <w:type w:val="nextPage"/>
      <w:pgSz w:w="11906" w:h="16838" w:orient="portrait"/>
      <w:pgMar w:top="1588" w:right="1418" w:bottom="1418" w:left="1701"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Cambria">
    <w:panose1 w:val="02040503050406030204"/>
  </w:font>
  <w:font w:name="Menlo">
    <w:panose1 w:val="020B0503020202020204"/>
  </w:font>
  <w:font w:name="楷体_GB2312">
    <w:panose1 w:val="02010609060101010101"/>
  </w:font>
  <w:font w:name="Calibri">
    <w:panose1 w:val="020F0502020204030204"/>
  </w:font>
  <w:font w:name="微软雅黑">
    <w:panose1 w:val="020B0503020204020204"/>
  </w:font>
  <w:font w:name="Arial">
    <w:panose1 w:val="020B0604020202020204"/>
  </w:font>
  <w:font w:name="创艺简仿宋">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28</w:t>
    </w:r>
    <w:r>
      <w:rPr>
        <w:lang w:val="zh-CN"/>
      </w:rPr>
      <w:fldChar w:fldCharType="end"/>
    </w:r>
    <w:r/>
  </w:p>
  <w:p>
    <w:pPr>
      <w:pStyle w:val="83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1</w:t>
    </w:r>
    <w:r>
      <w:rPr>
        <w:lang w:val="zh-CN"/>
      </w:rPr>
      <w:fldChar w:fldCharType="end"/>
    </w:r>
    <w:r/>
  </w:p>
  <w:p>
    <w:pPr>
      <w:pStyle w:val="83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spacing w:line="300" w:lineRule="auto"/>
      <w:tabs>
        <w:tab w:val="left" w:pos="6300"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9"/>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659"/>
      </w:pPr>
      <w:rPr>
        <w:rFonts w:hint="eastAsia"/>
      </w:r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pStyle w:val="659"/>
        <w:ind w:left="720" w:hanging="720"/>
        <w:tabs>
          <w:tab w:val="num" w:pos="720" w:leader="none"/>
        </w:tabs>
      </w:pPr>
    </w:lvl>
    <w:lvl w:ilvl="1">
      <w:start w:val="1"/>
      <w:numFmt w:val="lowerLetter"/>
      <w:isLgl w:val="false"/>
      <w:suff w:val="tab"/>
      <w:lvlText w:val="%2)"/>
      <w:lvlJc w:val="left"/>
      <w:pPr>
        <w:pStyle w:val="659"/>
        <w:ind w:left="840" w:hanging="420"/>
        <w:tabs>
          <w:tab w:val="num" w:pos="840" w:leader="none"/>
        </w:tabs>
      </w:pPr>
    </w:lvl>
    <w:lvl w:ilvl="2">
      <w:start w:val="1"/>
      <w:numFmt w:val="lowerRoman"/>
      <w:isLgl w:val="false"/>
      <w:suff w:val="tab"/>
      <w:lvlText w:val="%3."/>
      <w:lvlJc w:val="right"/>
      <w:pPr>
        <w:pStyle w:val="659"/>
        <w:ind w:left="1260" w:hanging="420"/>
        <w:tabs>
          <w:tab w:val="num" w:pos="1260" w:leader="none"/>
        </w:tabs>
      </w:pPr>
    </w:lvl>
    <w:lvl w:ilvl="3">
      <w:start w:val="1"/>
      <w:numFmt w:val="decimal"/>
      <w:isLgl w:val="false"/>
      <w:suff w:val="tab"/>
      <w:lvlText w:val="%4."/>
      <w:lvlJc w:val="left"/>
      <w:pPr>
        <w:pStyle w:val="659"/>
        <w:ind w:left="1680" w:hanging="420"/>
        <w:tabs>
          <w:tab w:val="num" w:pos="1680" w:leader="none"/>
        </w:tabs>
      </w:pPr>
    </w:lvl>
    <w:lvl w:ilvl="4">
      <w:start w:val="1"/>
      <w:numFmt w:val="lowerLetter"/>
      <w:isLgl w:val="false"/>
      <w:suff w:val="tab"/>
      <w:lvlText w:val="%5)"/>
      <w:lvlJc w:val="left"/>
      <w:pPr>
        <w:pStyle w:val="659"/>
        <w:ind w:left="2100" w:hanging="420"/>
        <w:tabs>
          <w:tab w:val="num" w:pos="2100" w:leader="none"/>
        </w:tabs>
      </w:pPr>
    </w:lvl>
    <w:lvl w:ilvl="5">
      <w:start w:val="1"/>
      <w:numFmt w:val="lowerRoman"/>
      <w:isLgl w:val="false"/>
      <w:suff w:val="tab"/>
      <w:lvlText w:val="%6."/>
      <w:lvlJc w:val="right"/>
      <w:pPr>
        <w:pStyle w:val="659"/>
        <w:ind w:left="2520" w:hanging="420"/>
        <w:tabs>
          <w:tab w:val="num" w:pos="2520" w:leader="none"/>
        </w:tabs>
      </w:pPr>
    </w:lvl>
    <w:lvl w:ilvl="6">
      <w:start w:val="1"/>
      <w:numFmt w:val="decimal"/>
      <w:isLgl w:val="false"/>
      <w:suff w:val="tab"/>
      <w:lvlText w:val="%7."/>
      <w:lvlJc w:val="left"/>
      <w:pPr>
        <w:pStyle w:val="659"/>
        <w:ind w:left="2940" w:hanging="420"/>
        <w:tabs>
          <w:tab w:val="num" w:pos="2940" w:leader="none"/>
        </w:tabs>
      </w:pPr>
    </w:lvl>
    <w:lvl w:ilvl="7">
      <w:start w:val="1"/>
      <w:numFmt w:val="lowerLetter"/>
      <w:isLgl w:val="false"/>
      <w:suff w:val="tab"/>
      <w:lvlText w:val="%8)"/>
      <w:lvlJc w:val="left"/>
      <w:pPr>
        <w:pStyle w:val="659"/>
        <w:ind w:left="3360" w:hanging="420"/>
        <w:tabs>
          <w:tab w:val="num" w:pos="3360" w:leader="none"/>
        </w:tabs>
      </w:pPr>
    </w:lvl>
    <w:lvl w:ilvl="8">
      <w:start w:val="1"/>
      <w:numFmt w:val="lowerRoman"/>
      <w:isLgl w:val="false"/>
      <w:suff w:val="tab"/>
      <w:lvlText w:val="%9."/>
      <w:lvlJc w:val="right"/>
      <w:pPr>
        <w:pStyle w:val="659"/>
        <w:ind w:left="3780" w:hanging="420"/>
        <w:tabs>
          <w:tab w:val="num" w:pos="3780" w:leader="none"/>
        </w:tabs>
      </w:pPr>
    </w:lvl>
  </w:abstractNum>
  <w:abstractNum w:abstractNumId="2">
    <w:multiLevelType w:val="hybridMultilevel"/>
    <w:lvl w:ilvl="0">
      <w:start w:val="6"/>
      <w:numFmt w:val="chineseCounting"/>
      <w:isLgl w:val="false"/>
      <w:suff w:val="space"/>
      <w:lvlText w:val="第%1章"/>
      <w:lvlJc w:val="left"/>
      <w:pPr>
        <w:pStyle w:val="659"/>
      </w:pPr>
      <w:rPr>
        <w:rFonts w:hint="eastAsia"/>
      </w:rPr>
    </w:lvl>
    <w:lvl w:ilvl="1">
      <w:start w:val="1"/>
      <w:numFmt w:val="bullet"/>
      <w:isLgl w:val="false"/>
      <w:suff w:val="tab"/>
      <w:lvlText w:val="o"/>
      <w:lvlJc w:val="left"/>
      <w:pPr>
        <w:pStyle w:val="659"/>
        <w:ind w:left="1440" w:hanging="360"/>
      </w:pPr>
      <w:rPr>
        <w:rFonts w:ascii="Courier New" w:hAnsi="Courier New" w:eastAsia="Courier New" w:cs="Courier New"/>
      </w:rPr>
    </w:lvl>
    <w:lvl w:ilvl="2">
      <w:start w:val="1"/>
      <w:numFmt w:val="bullet"/>
      <w:isLgl w:val="false"/>
      <w:suff w:val="tab"/>
      <w:lvlText w:val="§"/>
      <w:lvlJc w:val="left"/>
      <w:pPr>
        <w:pStyle w:val="659"/>
        <w:ind w:left="2160" w:hanging="360"/>
      </w:pPr>
      <w:rPr>
        <w:rFonts w:ascii="Wingdings" w:hAnsi="Wingdings" w:eastAsia="Wingdings" w:cs="Wingdings"/>
      </w:rPr>
    </w:lvl>
    <w:lvl w:ilvl="3">
      <w:start w:val="1"/>
      <w:numFmt w:val="bullet"/>
      <w:isLgl w:val="false"/>
      <w:suff w:val="tab"/>
      <w:lvlText w:val="·"/>
      <w:lvlJc w:val="left"/>
      <w:pPr>
        <w:pStyle w:val="659"/>
        <w:ind w:left="2880" w:hanging="360"/>
      </w:pPr>
      <w:rPr>
        <w:rFonts w:ascii="Symbol" w:hAnsi="Symbol" w:eastAsia="Symbol" w:cs="Symbol"/>
      </w:rPr>
    </w:lvl>
    <w:lvl w:ilvl="4">
      <w:start w:val="1"/>
      <w:numFmt w:val="bullet"/>
      <w:isLgl w:val="false"/>
      <w:suff w:val="tab"/>
      <w:lvlText w:val="o"/>
      <w:lvlJc w:val="left"/>
      <w:pPr>
        <w:pStyle w:val="659"/>
        <w:ind w:left="3600" w:hanging="360"/>
      </w:pPr>
      <w:rPr>
        <w:rFonts w:ascii="Courier New" w:hAnsi="Courier New" w:eastAsia="Courier New" w:cs="Courier New"/>
      </w:rPr>
    </w:lvl>
    <w:lvl w:ilvl="5">
      <w:start w:val="1"/>
      <w:numFmt w:val="bullet"/>
      <w:isLgl w:val="false"/>
      <w:suff w:val="tab"/>
      <w:lvlText w:val="§"/>
      <w:lvlJc w:val="left"/>
      <w:pPr>
        <w:pStyle w:val="659"/>
        <w:ind w:left="4320" w:hanging="360"/>
      </w:pPr>
      <w:rPr>
        <w:rFonts w:ascii="Wingdings" w:hAnsi="Wingdings" w:eastAsia="Wingdings" w:cs="Wingdings"/>
      </w:rPr>
    </w:lvl>
    <w:lvl w:ilvl="6">
      <w:start w:val="1"/>
      <w:numFmt w:val="bullet"/>
      <w:isLgl w:val="false"/>
      <w:suff w:val="tab"/>
      <w:lvlText w:val="·"/>
      <w:lvlJc w:val="left"/>
      <w:pPr>
        <w:pStyle w:val="659"/>
        <w:ind w:left="5040" w:hanging="360"/>
      </w:pPr>
      <w:rPr>
        <w:rFonts w:ascii="Symbol" w:hAnsi="Symbol" w:eastAsia="Symbol" w:cs="Symbol"/>
      </w:rPr>
    </w:lvl>
    <w:lvl w:ilvl="7">
      <w:start w:val="1"/>
      <w:numFmt w:val="bullet"/>
      <w:isLgl w:val="false"/>
      <w:suff w:val="tab"/>
      <w:lvlText w:val="o"/>
      <w:lvlJc w:val="left"/>
      <w:pPr>
        <w:pStyle w:val="659"/>
        <w:ind w:left="5760" w:hanging="360"/>
      </w:pPr>
      <w:rPr>
        <w:rFonts w:ascii="Courier New" w:hAnsi="Courier New" w:eastAsia="Courier New" w:cs="Courier New"/>
      </w:rPr>
    </w:lvl>
    <w:lvl w:ilvl="8">
      <w:start w:val="1"/>
      <w:numFmt w:val="bullet"/>
      <w:isLgl w:val="false"/>
      <w:suff w:val="tab"/>
      <w:lvlText w:val="§"/>
      <w:lvlJc w:val="left"/>
      <w:pPr>
        <w:pStyle w:val="659"/>
        <w:ind w:left="6480" w:hanging="360"/>
      </w:pPr>
      <w:rPr>
        <w:rFonts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9"/>
    <w:next w:val="659"/>
    <w:link w:val="780"/>
    <w:uiPriority w:val="9"/>
    <w:qFormat/>
    <w:pPr>
      <w:keepLines/>
      <w:keepNext/>
      <w:spacing w:before="480" w:after="200"/>
      <w:outlineLvl w:val="0"/>
    </w:pPr>
    <w:rPr>
      <w:rFonts w:ascii="Arial" w:hAnsi="Arial" w:eastAsia="Arial" w:cs="Arial"/>
      <w:sz w:val="40"/>
      <w:szCs w:val="40"/>
    </w:rPr>
  </w:style>
  <w:style w:type="paragraph" w:styleId="14">
    <w:name w:val="Heading 2"/>
    <w:basedOn w:val="659"/>
    <w:next w:val="659"/>
    <w:link w:val="782"/>
    <w:uiPriority w:val="9"/>
    <w:unhideWhenUsed/>
    <w:qFormat/>
    <w:pPr>
      <w:keepLines/>
      <w:keepNext/>
      <w:spacing w:before="360" w:after="200"/>
      <w:outlineLvl w:val="1"/>
    </w:pPr>
    <w:rPr>
      <w:rFonts w:ascii="Arial" w:hAnsi="Arial" w:eastAsia="Arial" w:cs="Arial"/>
      <w:sz w:val="34"/>
    </w:rPr>
  </w:style>
  <w:style w:type="paragraph" w:styleId="16">
    <w:name w:val="Heading 3"/>
    <w:basedOn w:val="659"/>
    <w:next w:val="659"/>
    <w:link w:val="78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9"/>
    <w:next w:val="659"/>
    <w:link w:val="78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9"/>
    <w:next w:val="659"/>
    <w:link w:val="788"/>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9"/>
    <w:next w:val="659"/>
    <w:link w:val="790"/>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9"/>
    <w:next w:val="659"/>
    <w:link w:val="792"/>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9"/>
    <w:next w:val="659"/>
    <w:link w:val="79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9"/>
    <w:next w:val="659"/>
    <w:link w:val="796"/>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9"/>
    <w:next w:val="659"/>
    <w:link w:val="806"/>
    <w:uiPriority w:val="10"/>
    <w:qFormat/>
    <w:pPr>
      <w:contextualSpacing/>
      <w:spacing w:before="300" w:after="200"/>
    </w:pPr>
    <w:rPr>
      <w:sz w:val="48"/>
      <w:szCs w:val="48"/>
    </w:rPr>
  </w:style>
  <w:style w:type="paragraph" w:styleId="35">
    <w:name w:val="Subtitle"/>
    <w:basedOn w:val="659"/>
    <w:next w:val="659"/>
    <w:link w:val="807"/>
    <w:uiPriority w:val="11"/>
    <w:qFormat/>
    <w:pPr>
      <w:spacing w:before="200" w:after="200"/>
    </w:pPr>
    <w:rPr>
      <w:sz w:val="24"/>
      <w:szCs w:val="24"/>
    </w:rPr>
  </w:style>
  <w:style w:type="paragraph" w:styleId="37">
    <w:name w:val="Quote"/>
    <w:basedOn w:val="659"/>
    <w:next w:val="659"/>
    <w:link w:val="808"/>
    <w:uiPriority w:val="29"/>
    <w:qFormat/>
    <w:pPr>
      <w:ind w:left="720" w:right="720"/>
    </w:pPr>
    <w:rPr>
      <w:i/>
    </w:rPr>
  </w:style>
  <w:style w:type="paragraph" w:styleId="39">
    <w:name w:val="Intense Quote"/>
    <w:basedOn w:val="659"/>
    <w:next w:val="659"/>
    <w:link w:val="8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59"/>
    <w:link w:val="802"/>
    <w:uiPriority w:val="99"/>
    <w:unhideWhenUsed/>
    <w:pPr>
      <w:spacing w:after="0" w:line="240" w:lineRule="auto"/>
      <w:tabs>
        <w:tab w:val="center" w:pos="7143" w:leader="none"/>
        <w:tab w:val="right" w:pos="14287" w:leader="none"/>
      </w:tabs>
    </w:pPr>
  </w:style>
  <w:style w:type="paragraph" w:styleId="43">
    <w:name w:val="Footer"/>
    <w:basedOn w:val="659"/>
    <w:link w:val="804"/>
    <w:uiPriority w:val="99"/>
    <w:unhideWhenUsed/>
    <w:pPr>
      <w:spacing w:after="0" w:line="240" w:lineRule="auto"/>
      <w:tabs>
        <w:tab w:val="center" w:pos="7143" w:leader="none"/>
        <w:tab w:val="right" w:pos="14287" w:leader="none"/>
      </w:tabs>
    </w:pPr>
  </w:style>
  <w:style w:type="paragraph" w:styleId="45">
    <w:name w:val="Caption"/>
    <w:basedOn w:val="659"/>
    <w:next w:val="65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9"/>
    <w:link w:val="83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9"/>
    <w:link w:val="810"/>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9"/>
    <w:next w:val="659"/>
    <w:uiPriority w:val="39"/>
    <w:unhideWhenUsed/>
    <w:pPr>
      <w:ind w:left="0" w:right="0" w:firstLine="0"/>
      <w:spacing w:after="57"/>
    </w:pPr>
  </w:style>
  <w:style w:type="paragraph" w:styleId="181">
    <w:name w:val="toc 2"/>
    <w:basedOn w:val="659"/>
    <w:next w:val="659"/>
    <w:uiPriority w:val="39"/>
    <w:unhideWhenUsed/>
    <w:pPr>
      <w:ind w:left="283" w:right="0" w:firstLine="0"/>
      <w:spacing w:after="57"/>
    </w:pPr>
  </w:style>
  <w:style w:type="paragraph" w:styleId="182">
    <w:name w:val="toc 3"/>
    <w:basedOn w:val="659"/>
    <w:next w:val="659"/>
    <w:uiPriority w:val="39"/>
    <w:unhideWhenUsed/>
    <w:pPr>
      <w:ind w:left="567" w:right="0" w:firstLine="0"/>
      <w:spacing w:after="57"/>
    </w:pPr>
  </w:style>
  <w:style w:type="paragraph" w:styleId="183">
    <w:name w:val="toc 4"/>
    <w:basedOn w:val="659"/>
    <w:next w:val="659"/>
    <w:uiPriority w:val="39"/>
    <w:unhideWhenUsed/>
    <w:pPr>
      <w:ind w:left="850" w:right="0" w:firstLine="0"/>
      <w:spacing w:after="57"/>
    </w:pPr>
  </w:style>
  <w:style w:type="paragraph" w:styleId="184">
    <w:name w:val="toc 5"/>
    <w:basedOn w:val="659"/>
    <w:next w:val="659"/>
    <w:uiPriority w:val="39"/>
    <w:unhideWhenUsed/>
    <w:pPr>
      <w:ind w:left="1134" w:right="0" w:firstLine="0"/>
      <w:spacing w:after="57"/>
    </w:pPr>
  </w:style>
  <w:style w:type="paragraph" w:styleId="185">
    <w:name w:val="toc 6"/>
    <w:basedOn w:val="659"/>
    <w:next w:val="659"/>
    <w:uiPriority w:val="39"/>
    <w:unhideWhenUsed/>
    <w:pPr>
      <w:ind w:left="1417" w:right="0" w:firstLine="0"/>
      <w:spacing w:after="57"/>
    </w:pPr>
  </w:style>
  <w:style w:type="paragraph" w:styleId="186">
    <w:name w:val="toc 7"/>
    <w:basedOn w:val="659"/>
    <w:next w:val="659"/>
    <w:uiPriority w:val="39"/>
    <w:unhideWhenUsed/>
    <w:pPr>
      <w:ind w:left="1701" w:right="0" w:firstLine="0"/>
      <w:spacing w:after="57"/>
    </w:pPr>
  </w:style>
  <w:style w:type="paragraph" w:styleId="187">
    <w:name w:val="toc 8"/>
    <w:basedOn w:val="659"/>
    <w:next w:val="659"/>
    <w:uiPriority w:val="39"/>
    <w:unhideWhenUsed/>
    <w:pPr>
      <w:ind w:left="1984" w:right="0" w:firstLine="0"/>
      <w:spacing w:after="57"/>
    </w:pPr>
  </w:style>
  <w:style w:type="paragraph" w:styleId="188">
    <w:name w:val="toc 9"/>
    <w:basedOn w:val="659"/>
    <w:next w:val="6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9"/>
    <w:next w:val="659"/>
    <w:uiPriority w:val="99"/>
    <w:unhideWhenUsed/>
    <w:pPr>
      <w:spacing w:after="0" w:afterAutospacing="0"/>
    </w:pPr>
  </w:style>
  <w:style w:type="paragraph" w:styleId="659" w:default="1">
    <w:name w:val="Normal"/>
    <w:next w:val="671"/>
    <w:link w:val="659"/>
    <w:qFormat/>
    <w:pPr>
      <w:jc w:val="both"/>
      <w:widowControl w:val="off"/>
    </w:pPr>
    <w:rPr>
      <w:rFonts w:ascii="Calibri" w:hAnsi="Calibri"/>
      <w:sz w:val="21"/>
      <w:szCs w:val="22"/>
      <w:lang w:val="en-US" w:eastAsia="zh-CN" w:bidi="ar-SA"/>
    </w:rPr>
  </w:style>
  <w:style w:type="paragraph" w:styleId="660">
    <w:name w:val="标题 1"/>
    <w:basedOn w:val="659"/>
    <w:next w:val="659"/>
    <w:link w:val="673"/>
    <w:qFormat/>
    <w:pPr>
      <w:keepLines/>
      <w:keepNext/>
      <w:spacing w:before="340" w:after="330" w:line="578" w:lineRule="auto"/>
      <w:outlineLvl w:val="0"/>
    </w:pPr>
    <w:rPr>
      <w:rFonts w:eastAsia="楷体_GB2312"/>
      <w:b/>
      <w:sz w:val="44"/>
      <w:szCs w:val="20"/>
      <w:lang w:eastAsia="en-US"/>
    </w:rPr>
  </w:style>
  <w:style w:type="paragraph" w:styleId="661">
    <w:name w:val="标题 2"/>
    <w:basedOn w:val="659"/>
    <w:next w:val="659"/>
    <w:link w:val="674"/>
    <w:qFormat/>
    <w:pPr>
      <w:keepLines/>
      <w:keepNext/>
      <w:spacing w:line="360" w:lineRule="auto"/>
      <w:outlineLvl w:val="1"/>
    </w:pPr>
    <w:rPr>
      <w:rFonts w:ascii="Cambria" w:hAnsi="Cambria"/>
      <w:b/>
      <w:bCs/>
      <w:sz w:val="32"/>
      <w:szCs w:val="32"/>
      <w:lang w:eastAsia="en-US"/>
    </w:rPr>
  </w:style>
  <w:style w:type="paragraph" w:styleId="662">
    <w:name w:val="标题 3"/>
    <w:basedOn w:val="659"/>
    <w:next w:val="671"/>
    <w:link w:val="675"/>
    <w:uiPriority w:val="99"/>
    <w:qFormat/>
    <w:pPr>
      <w:jc w:val="left"/>
      <w:spacing w:before="100" w:beforeAutospacing="1" w:after="100" w:afterAutospacing="1"/>
      <w:widowControl/>
      <w:outlineLvl w:val="2"/>
    </w:pPr>
    <w:rPr>
      <w:rFonts w:ascii="宋体" w:hAnsi="宋体"/>
      <w:b/>
      <w:bCs/>
      <w:sz w:val="27"/>
      <w:szCs w:val="27"/>
      <w:lang w:eastAsia="en-US"/>
    </w:rPr>
  </w:style>
  <w:style w:type="paragraph" w:styleId="663">
    <w:name w:val="标题 4"/>
    <w:basedOn w:val="659"/>
    <w:next w:val="671"/>
    <w:link w:val="676"/>
    <w:qFormat/>
    <w:pPr>
      <w:keepLines/>
      <w:keepNext/>
      <w:spacing w:before="280" w:after="290" w:line="376" w:lineRule="auto"/>
      <w:outlineLvl w:val="3"/>
    </w:pPr>
    <w:rPr>
      <w:rFonts w:ascii="Arial" w:hAnsi="Arial" w:eastAsia="黑体"/>
      <w:b/>
      <w:bCs/>
      <w:sz w:val="28"/>
      <w:szCs w:val="28"/>
      <w:lang w:eastAsia="en-US"/>
    </w:rPr>
  </w:style>
  <w:style w:type="paragraph" w:styleId="664">
    <w:name w:val="标题 5"/>
    <w:basedOn w:val="659"/>
    <w:next w:val="671"/>
    <w:link w:val="677"/>
    <w:qFormat/>
    <w:pPr>
      <w:keepLines/>
      <w:keepNext/>
      <w:spacing w:before="280" w:after="290" w:line="376" w:lineRule="auto"/>
      <w:tabs>
        <w:tab w:val="left" w:pos="1008" w:leader="none"/>
      </w:tabs>
      <w:outlineLvl w:val="4"/>
    </w:pPr>
    <w:rPr>
      <w:rFonts w:ascii="宋体"/>
      <w:b/>
      <w:spacing w:val="-2"/>
      <w:position w:val="-6"/>
      <w:sz w:val="28"/>
      <w:szCs w:val="20"/>
      <w:lang w:eastAsia="en-US"/>
    </w:rPr>
  </w:style>
  <w:style w:type="paragraph" w:styleId="665">
    <w:name w:val="标题 6"/>
    <w:basedOn w:val="659"/>
    <w:next w:val="671"/>
    <w:link w:val="678"/>
    <w:qFormat/>
    <w:pPr>
      <w:keepLines/>
      <w:keepNext/>
      <w:spacing w:before="240" w:after="64" w:line="320" w:lineRule="auto"/>
      <w:tabs>
        <w:tab w:val="left" w:pos="1152" w:leader="none"/>
      </w:tabs>
      <w:outlineLvl w:val="5"/>
    </w:pPr>
    <w:rPr>
      <w:rFonts w:ascii="Arial" w:hAnsi="Arial" w:eastAsia="黑体"/>
      <w:b/>
      <w:spacing w:val="-2"/>
      <w:position w:val="-6"/>
      <w:sz w:val="24"/>
      <w:szCs w:val="20"/>
      <w:lang w:eastAsia="en-US"/>
    </w:rPr>
  </w:style>
  <w:style w:type="paragraph" w:styleId="666">
    <w:name w:val="标题 7"/>
    <w:basedOn w:val="659"/>
    <w:next w:val="671"/>
    <w:link w:val="679"/>
    <w:qFormat/>
    <w:pPr>
      <w:keepLines/>
      <w:keepNext/>
      <w:spacing w:before="240" w:after="64" w:line="320" w:lineRule="auto"/>
      <w:tabs>
        <w:tab w:val="left" w:pos="1296" w:leader="none"/>
      </w:tabs>
      <w:outlineLvl w:val="6"/>
    </w:pPr>
    <w:rPr>
      <w:rFonts w:ascii="宋体"/>
      <w:b/>
      <w:spacing w:val="-2"/>
      <w:position w:val="-6"/>
      <w:sz w:val="24"/>
      <w:szCs w:val="20"/>
      <w:lang w:eastAsia="en-US"/>
    </w:rPr>
  </w:style>
  <w:style w:type="paragraph" w:styleId="667">
    <w:name w:val="标题 8"/>
    <w:basedOn w:val="659"/>
    <w:next w:val="671"/>
    <w:link w:val="680"/>
    <w:qFormat/>
    <w:pPr>
      <w:keepLines/>
      <w:keepNext/>
      <w:spacing w:before="240" w:after="64" w:line="320" w:lineRule="auto"/>
      <w:tabs>
        <w:tab w:val="left" w:pos="1440" w:leader="none"/>
      </w:tabs>
      <w:outlineLvl w:val="7"/>
    </w:pPr>
    <w:rPr>
      <w:rFonts w:ascii="Arial" w:hAnsi="Arial" w:eastAsia="黑体"/>
      <w:spacing w:val="-2"/>
      <w:position w:val="-6"/>
      <w:sz w:val="24"/>
      <w:szCs w:val="20"/>
      <w:lang w:eastAsia="en-US"/>
    </w:rPr>
  </w:style>
  <w:style w:type="paragraph" w:styleId="668">
    <w:name w:val="标题 9"/>
    <w:basedOn w:val="659"/>
    <w:next w:val="671"/>
    <w:link w:val="681"/>
    <w:qFormat/>
    <w:pPr>
      <w:keepLines/>
      <w:keepNext/>
      <w:spacing w:before="240" w:after="64" w:line="320" w:lineRule="auto"/>
      <w:tabs>
        <w:tab w:val="left" w:pos="1584" w:leader="none"/>
      </w:tabs>
      <w:outlineLvl w:val="8"/>
    </w:pPr>
    <w:rPr>
      <w:rFonts w:ascii="Arial" w:hAnsi="Arial" w:eastAsia="黑体"/>
      <w:spacing w:val="-2"/>
      <w:position w:val="-6"/>
      <w:sz w:val="28"/>
      <w:szCs w:val="20"/>
      <w:lang w:eastAsia="en-US"/>
    </w:rPr>
  </w:style>
  <w:style w:type="character" w:styleId="669">
    <w:name w:val="默认段落字体"/>
    <w:next w:val="669"/>
    <w:link w:val="659"/>
    <w:uiPriority w:val="1"/>
    <w:unhideWhenUsed/>
  </w:style>
  <w:style w:type="table" w:styleId="670">
    <w:name w:val="普通表格"/>
    <w:next w:val="670"/>
    <w:link w:val="659"/>
    <w:uiPriority w:val="99"/>
    <w:unhideWhenUsed/>
    <w:tblPr/>
  </w:style>
  <w:style w:type="paragraph" w:styleId="671">
    <w:name w:val="正文缩进"/>
    <w:basedOn w:val="659"/>
    <w:next w:val="659"/>
    <w:link w:val="672"/>
    <w:qFormat/>
    <w:pPr>
      <w:ind w:firstLine="420"/>
      <w:jc w:val="left"/>
    </w:pPr>
    <w:rPr>
      <w:rFonts w:eastAsia="楷体_GB2312"/>
      <w:sz w:val="24"/>
      <w:szCs w:val="20"/>
    </w:rPr>
  </w:style>
  <w:style w:type="character" w:styleId="672">
    <w:name w:val="正文缩进 字符"/>
    <w:next w:val="672"/>
    <w:link w:val="671"/>
    <w:qFormat/>
    <w:rPr>
      <w:rFonts w:ascii="Calibri" w:hAnsi="Calibri" w:eastAsia="楷体_GB2312" w:cs="Times New Roman"/>
      <w:sz w:val="24"/>
      <w:szCs w:val="20"/>
    </w:rPr>
  </w:style>
  <w:style w:type="character" w:styleId="673">
    <w:name w:val="标题 1 字符1"/>
    <w:next w:val="673"/>
    <w:link w:val="660"/>
    <w:qFormat/>
    <w:rPr>
      <w:rFonts w:ascii="Calibri" w:hAnsi="Calibri" w:eastAsia="楷体_GB2312"/>
      <w:b/>
      <w:sz w:val="44"/>
      <w:lang w:eastAsia="en-US"/>
    </w:rPr>
  </w:style>
  <w:style w:type="character" w:styleId="674">
    <w:name w:val="标题 2 字符1"/>
    <w:next w:val="674"/>
    <w:link w:val="661"/>
    <w:qFormat/>
    <w:rPr>
      <w:rFonts w:ascii="Cambria" w:hAnsi="Cambria"/>
      <w:b/>
      <w:bCs/>
      <w:sz w:val="32"/>
      <w:szCs w:val="32"/>
      <w:lang w:eastAsia="en-US"/>
    </w:rPr>
  </w:style>
  <w:style w:type="character" w:styleId="675">
    <w:name w:val="标题 3 字符1"/>
    <w:next w:val="675"/>
    <w:link w:val="662"/>
    <w:uiPriority w:val="99"/>
    <w:qFormat/>
    <w:rPr>
      <w:rFonts w:ascii="宋体" w:hAnsi="宋体"/>
      <w:b/>
      <w:bCs/>
      <w:sz w:val="27"/>
      <w:szCs w:val="27"/>
      <w:lang w:eastAsia="en-US"/>
    </w:rPr>
  </w:style>
  <w:style w:type="character" w:styleId="676">
    <w:name w:val="标题 4 字符1"/>
    <w:next w:val="676"/>
    <w:link w:val="663"/>
    <w:qFormat/>
    <w:rPr>
      <w:rFonts w:ascii="Arial" w:hAnsi="Arial" w:eastAsia="黑体"/>
      <w:b/>
      <w:bCs/>
      <w:sz w:val="28"/>
      <w:szCs w:val="28"/>
      <w:lang w:eastAsia="en-US"/>
    </w:rPr>
  </w:style>
  <w:style w:type="character" w:styleId="677">
    <w:name w:val="标题 5 字符1"/>
    <w:next w:val="677"/>
    <w:link w:val="664"/>
    <w:qFormat/>
    <w:rPr>
      <w:rFonts w:ascii="宋体" w:hAnsi="Calibri"/>
      <w:b/>
      <w:spacing w:val="-2"/>
      <w:position w:val="-6"/>
      <w:sz w:val="28"/>
      <w:lang w:eastAsia="en-US"/>
    </w:rPr>
  </w:style>
  <w:style w:type="character" w:styleId="678">
    <w:name w:val="标题 6 字符1"/>
    <w:next w:val="678"/>
    <w:link w:val="665"/>
    <w:qFormat/>
    <w:rPr>
      <w:rFonts w:ascii="Arial" w:hAnsi="Arial" w:eastAsia="黑体"/>
      <w:b/>
      <w:spacing w:val="-2"/>
      <w:position w:val="-6"/>
      <w:sz w:val="24"/>
      <w:lang w:eastAsia="en-US"/>
    </w:rPr>
  </w:style>
  <w:style w:type="character" w:styleId="679">
    <w:name w:val="标题 7 字符1"/>
    <w:next w:val="679"/>
    <w:link w:val="666"/>
    <w:qFormat/>
    <w:rPr>
      <w:rFonts w:ascii="宋体" w:hAnsi="Calibri"/>
      <w:b/>
      <w:spacing w:val="-2"/>
      <w:position w:val="-6"/>
      <w:sz w:val="24"/>
      <w:lang w:eastAsia="en-US"/>
    </w:rPr>
  </w:style>
  <w:style w:type="character" w:styleId="680">
    <w:name w:val="标题 8 字符1"/>
    <w:next w:val="680"/>
    <w:link w:val="667"/>
    <w:qFormat/>
    <w:rPr>
      <w:rFonts w:ascii="Arial" w:hAnsi="Arial" w:eastAsia="黑体"/>
      <w:spacing w:val="-2"/>
      <w:position w:val="-6"/>
      <w:sz w:val="24"/>
      <w:lang w:eastAsia="en-US"/>
    </w:rPr>
  </w:style>
  <w:style w:type="character" w:styleId="681">
    <w:name w:val="标题 9 字符1"/>
    <w:next w:val="681"/>
    <w:link w:val="668"/>
    <w:qFormat/>
    <w:rPr>
      <w:rFonts w:ascii="Arial" w:hAnsi="Arial" w:eastAsia="黑体"/>
      <w:spacing w:val="-2"/>
      <w:position w:val="-6"/>
      <w:sz w:val="28"/>
      <w:lang w:eastAsia="en-US"/>
    </w:rPr>
  </w:style>
  <w:style w:type="paragraph" w:styleId="682">
    <w:name w:val="目录 7"/>
    <w:basedOn w:val="659"/>
    <w:next w:val="659"/>
    <w:link w:val="659"/>
    <w:uiPriority w:val="39"/>
    <w:unhideWhenUsed/>
    <w:qFormat/>
    <w:pPr>
      <w:ind w:left="1701"/>
      <w:spacing w:after="57"/>
    </w:pPr>
  </w:style>
  <w:style w:type="paragraph" w:styleId="683">
    <w:name w:val="索引 8"/>
    <w:basedOn w:val="659"/>
    <w:next w:val="659"/>
    <w:link w:val="659"/>
    <w:qFormat/>
    <w:pPr>
      <w:ind w:left="2940"/>
    </w:pPr>
    <w:rPr>
      <w:rFonts w:eastAsia="楷体_GB2312"/>
      <w:sz w:val="26"/>
      <w:szCs w:val="20"/>
    </w:rPr>
  </w:style>
  <w:style w:type="paragraph" w:styleId="684">
    <w:name w:val="题注"/>
    <w:basedOn w:val="659"/>
    <w:next w:val="659"/>
    <w:link w:val="659"/>
    <w:uiPriority w:val="35"/>
    <w:qFormat/>
    <w:pPr>
      <w:spacing w:line="276" w:lineRule="auto"/>
    </w:pPr>
    <w:rPr>
      <w:b/>
      <w:bCs/>
      <w:color w:val="4f81bd"/>
      <w:sz w:val="18"/>
      <w:szCs w:val="18"/>
    </w:rPr>
  </w:style>
  <w:style w:type="paragraph" w:styleId="685">
    <w:name w:val="索引 5"/>
    <w:basedOn w:val="659"/>
    <w:next w:val="659"/>
    <w:link w:val="659"/>
    <w:qFormat/>
    <w:pPr>
      <w:ind w:left="1680"/>
    </w:pPr>
    <w:rPr>
      <w:rFonts w:eastAsia="楷体_GB2312"/>
      <w:sz w:val="26"/>
      <w:szCs w:val="20"/>
    </w:rPr>
  </w:style>
  <w:style w:type="paragraph" w:styleId="686">
    <w:name w:val="文档结构图"/>
    <w:basedOn w:val="659"/>
    <w:next w:val="686"/>
    <w:link w:val="687"/>
    <w:unhideWhenUsed/>
    <w:qFormat/>
    <w:rPr>
      <w:rFonts w:ascii="宋体" w:hAnsi="Times New Roman"/>
      <w:sz w:val="18"/>
      <w:szCs w:val="18"/>
    </w:rPr>
  </w:style>
  <w:style w:type="character" w:styleId="687">
    <w:name w:val="文档结构图 字符"/>
    <w:next w:val="687"/>
    <w:link w:val="686"/>
    <w:qFormat/>
    <w:rPr>
      <w:rFonts w:ascii="宋体" w:eastAsia="宋体"/>
      <w:sz w:val="18"/>
      <w:szCs w:val="18"/>
    </w:rPr>
  </w:style>
  <w:style w:type="paragraph" w:styleId="688">
    <w:name w:val="引文目录标题"/>
    <w:basedOn w:val="659"/>
    <w:next w:val="659"/>
    <w:link w:val="659"/>
    <w:qFormat/>
    <w:rPr>
      <w:rFonts w:ascii="Arial" w:hAnsi="Arial"/>
      <w:sz w:val="24"/>
      <w:szCs w:val="21"/>
    </w:rPr>
  </w:style>
  <w:style w:type="paragraph" w:styleId="689">
    <w:name w:val="批注文字"/>
    <w:basedOn w:val="659"/>
    <w:next w:val="689"/>
    <w:link w:val="690"/>
    <w:unhideWhenUsed/>
    <w:qFormat/>
    <w:pPr>
      <w:jc w:val="left"/>
    </w:pPr>
    <w:rPr>
      <w:rFonts w:ascii="Times New Roman" w:hAnsi="Times New Roman"/>
    </w:rPr>
  </w:style>
  <w:style w:type="character" w:styleId="690">
    <w:name w:val="批注文字 字符"/>
    <w:next w:val="690"/>
    <w:link w:val="689"/>
    <w:qFormat/>
    <w:rPr>
      <w:sz w:val="21"/>
      <w:szCs w:val="22"/>
    </w:rPr>
  </w:style>
  <w:style w:type="paragraph" w:styleId="691">
    <w:name w:val="索引 6"/>
    <w:basedOn w:val="659"/>
    <w:next w:val="659"/>
    <w:link w:val="659"/>
    <w:qFormat/>
    <w:pPr>
      <w:ind w:left="2100"/>
    </w:pPr>
    <w:rPr>
      <w:rFonts w:eastAsia="楷体_GB2312"/>
      <w:sz w:val="26"/>
      <w:szCs w:val="20"/>
    </w:rPr>
  </w:style>
  <w:style w:type="paragraph" w:styleId="692">
    <w:name w:val="正文文本"/>
    <w:basedOn w:val="659"/>
    <w:next w:val="694"/>
    <w:link w:val="693"/>
    <w:qFormat/>
    <w:pPr>
      <w:spacing w:after="120"/>
    </w:pPr>
    <w:rPr>
      <w:rFonts w:ascii="Times New Roman" w:hAnsi="Times New Roman"/>
    </w:rPr>
  </w:style>
  <w:style w:type="character" w:styleId="693">
    <w:name w:val="正文文本 字符2"/>
    <w:next w:val="693"/>
    <w:link w:val="692"/>
    <w:qFormat/>
    <w:rPr>
      <w:rFonts w:ascii="Times New Roman" w:hAnsi="Times New Roman" w:eastAsia="宋体" w:cs="Times New Roman"/>
      <w:sz w:val="21"/>
      <w:szCs w:val="22"/>
    </w:rPr>
  </w:style>
  <w:style w:type="paragraph" w:styleId="694">
    <w:name w:val="Default"/>
    <w:next w:val="694"/>
    <w:link w:val="659"/>
    <w:qFormat/>
    <w:pPr>
      <w:widowControl w:val="off"/>
    </w:pPr>
    <w:rPr>
      <w:rFonts w:ascii="微软雅黑" w:eastAsia="微软雅黑" w:cs="微软雅黑"/>
      <w:color w:val="000000"/>
      <w:sz w:val="24"/>
      <w:szCs w:val="24"/>
      <w:lang w:val="en-US" w:eastAsia="zh-CN" w:bidi="ar-SA"/>
    </w:rPr>
  </w:style>
  <w:style w:type="paragraph" w:styleId="695">
    <w:name w:val="正文文本缩进"/>
    <w:basedOn w:val="659"/>
    <w:next w:val="697"/>
    <w:link w:val="696"/>
    <w:unhideWhenUsed/>
    <w:qFormat/>
    <w:pPr>
      <w:ind w:left="420"/>
      <w:spacing w:after="120"/>
    </w:pPr>
    <w:rPr>
      <w:rFonts w:ascii="Times New Roman" w:hAnsi="Times New Roman"/>
    </w:rPr>
  </w:style>
  <w:style w:type="character" w:styleId="696">
    <w:name w:val="正文文本缩进 字符"/>
    <w:next w:val="696"/>
    <w:link w:val="695"/>
    <w:qFormat/>
    <w:rPr>
      <w:sz w:val="21"/>
      <w:szCs w:val="22"/>
    </w:rPr>
  </w:style>
  <w:style w:type="paragraph" w:styleId="697">
    <w:name w:val="寄信人地址"/>
    <w:basedOn w:val="659"/>
    <w:next w:val="697"/>
    <w:link w:val="659"/>
    <w:uiPriority w:val="99"/>
    <w:unhideWhenUsed/>
    <w:qFormat/>
    <w:rPr>
      <w:rFonts w:ascii="Arial" w:hAnsi="Arial" w:eastAsia="楷体_GB2312"/>
      <w:sz w:val="26"/>
      <w:szCs w:val="20"/>
    </w:rPr>
  </w:style>
  <w:style w:type="paragraph" w:styleId="698">
    <w:name w:val="列表 2"/>
    <w:basedOn w:val="659"/>
    <w:next w:val="698"/>
    <w:link w:val="659"/>
    <w:qFormat/>
    <w:pPr>
      <w:ind w:left="100" w:hanging="200"/>
    </w:pPr>
  </w:style>
  <w:style w:type="paragraph" w:styleId="699">
    <w:name w:val="文本块"/>
    <w:basedOn w:val="659"/>
    <w:next w:val="692"/>
    <w:link w:val="659"/>
    <w:qFormat/>
    <w:pPr>
      <w:ind w:firstLine="640"/>
      <w:jc w:val="left"/>
      <w:spacing w:line="360" w:lineRule="auto"/>
    </w:pPr>
    <w:rPr>
      <w:rFonts w:ascii="Times New Roman" w:hAnsi="Times New Roman"/>
      <w:sz w:val="24"/>
    </w:rPr>
  </w:style>
  <w:style w:type="paragraph" w:styleId="700">
    <w:name w:val="索引 4"/>
    <w:basedOn w:val="659"/>
    <w:next w:val="659"/>
    <w:link w:val="659"/>
    <w:qFormat/>
    <w:pPr>
      <w:ind w:left="1260"/>
    </w:pPr>
    <w:rPr>
      <w:szCs w:val="20"/>
    </w:rPr>
  </w:style>
  <w:style w:type="paragraph" w:styleId="701">
    <w:name w:val="目录 5"/>
    <w:basedOn w:val="659"/>
    <w:next w:val="659"/>
    <w:link w:val="659"/>
    <w:uiPriority w:val="39"/>
    <w:unhideWhenUsed/>
    <w:qFormat/>
    <w:pPr>
      <w:ind w:left="1134"/>
      <w:spacing w:after="57"/>
    </w:pPr>
  </w:style>
  <w:style w:type="paragraph" w:styleId="702">
    <w:name w:val="目录 3"/>
    <w:basedOn w:val="659"/>
    <w:next w:val="659"/>
    <w:link w:val="659"/>
    <w:uiPriority w:val="39"/>
    <w:unhideWhenUsed/>
    <w:qFormat/>
    <w:pPr>
      <w:ind w:left="567"/>
      <w:spacing w:after="57"/>
    </w:pPr>
  </w:style>
  <w:style w:type="paragraph" w:styleId="703">
    <w:name w:val="纯文本"/>
    <w:basedOn w:val="659"/>
    <w:next w:val="703"/>
    <w:link w:val="704"/>
    <w:qFormat/>
    <w:rPr>
      <w:rFonts w:ascii="宋体" w:hAnsi="Courier New"/>
      <w:szCs w:val="20"/>
    </w:rPr>
  </w:style>
  <w:style w:type="character" w:styleId="704">
    <w:name w:val="纯文本 字符1"/>
    <w:next w:val="704"/>
    <w:link w:val="703"/>
    <w:qFormat/>
    <w:rPr>
      <w:rFonts w:ascii="宋体" w:hAnsi="Courier New" w:eastAsia="宋体" w:cs="Times New Roman"/>
      <w:sz w:val="21"/>
    </w:rPr>
  </w:style>
  <w:style w:type="paragraph" w:styleId="705">
    <w:name w:val="目录 8"/>
    <w:basedOn w:val="659"/>
    <w:next w:val="659"/>
    <w:link w:val="659"/>
    <w:uiPriority w:val="39"/>
    <w:unhideWhenUsed/>
    <w:qFormat/>
    <w:pPr>
      <w:ind w:left="1984"/>
      <w:spacing w:after="57"/>
    </w:pPr>
  </w:style>
  <w:style w:type="paragraph" w:styleId="706">
    <w:name w:val="索引 3"/>
    <w:basedOn w:val="659"/>
    <w:next w:val="659"/>
    <w:link w:val="659"/>
    <w:qFormat/>
    <w:pPr>
      <w:ind w:left="840"/>
    </w:pPr>
    <w:rPr>
      <w:rFonts w:eastAsia="楷体_GB2312"/>
      <w:sz w:val="26"/>
      <w:szCs w:val="20"/>
    </w:rPr>
  </w:style>
  <w:style w:type="paragraph" w:styleId="707">
    <w:name w:val="日期"/>
    <w:basedOn w:val="659"/>
    <w:next w:val="659"/>
    <w:link w:val="708"/>
    <w:qFormat/>
    <w:rPr>
      <w:rFonts w:ascii="宋体" w:hAnsi="宋体" w:eastAsia="楷体_GB2312"/>
      <w:sz w:val="24"/>
      <w:szCs w:val="20"/>
    </w:rPr>
  </w:style>
  <w:style w:type="character" w:styleId="708">
    <w:name w:val="日期 字符"/>
    <w:next w:val="708"/>
    <w:link w:val="707"/>
    <w:qFormat/>
    <w:rPr>
      <w:rFonts w:ascii="宋体" w:hAnsi="宋体" w:eastAsia="楷体_GB2312" w:cs="Times New Roman"/>
      <w:sz w:val="24"/>
    </w:rPr>
  </w:style>
  <w:style w:type="paragraph" w:styleId="709">
    <w:name w:val="正文文本缩进 2"/>
    <w:basedOn w:val="659"/>
    <w:next w:val="709"/>
    <w:link w:val="710"/>
    <w:qFormat/>
    <w:pPr>
      <w:ind w:firstLine="502"/>
      <w:spacing w:line="360" w:lineRule="auto"/>
      <w:tabs>
        <w:tab w:val="left" w:pos="0" w:leader="none"/>
      </w:tabs>
    </w:pPr>
    <w:rPr>
      <w:rFonts w:ascii="宋体"/>
      <w:b/>
      <w:bCs/>
      <w:sz w:val="24"/>
      <w:szCs w:val="20"/>
    </w:rPr>
  </w:style>
  <w:style w:type="character" w:styleId="710">
    <w:name w:val="正文文本缩进 2 字符"/>
    <w:next w:val="710"/>
    <w:link w:val="709"/>
    <w:qFormat/>
    <w:rPr>
      <w:rFonts w:ascii="宋体" w:hAnsi="Calibri" w:eastAsia="宋体" w:cs="Times New Roman"/>
      <w:b/>
      <w:bCs/>
      <w:sz w:val="24"/>
    </w:rPr>
  </w:style>
  <w:style w:type="paragraph" w:styleId="711">
    <w:name w:val="尾注文本"/>
    <w:basedOn w:val="659"/>
    <w:next w:val="711"/>
    <w:link w:val="712"/>
    <w:uiPriority w:val="99"/>
    <w:unhideWhenUsed/>
    <w:qFormat/>
    <w:rPr>
      <w:rFonts w:ascii="Times New Roman" w:hAnsi="Times New Roman"/>
      <w:sz w:val="20"/>
      <w:szCs w:val="20"/>
    </w:rPr>
  </w:style>
  <w:style w:type="character" w:styleId="712">
    <w:name w:val="尾注文本 字符"/>
    <w:next w:val="712"/>
    <w:link w:val="711"/>
    <w:uiPriority w:val="99"/>
    <w:qFormat/>
    <w:rPr>
      <w:sz w:val="20"/>
    </w:rPr>
  </w:style>
  <w:style w:type="paragraph" w:styleId="713">
    <w:name w:val="批注框文本"/>
    <w:basedOn w:val="659"/>
    <w:next w:val="713"/>
    <w:link w:val="714"/>
    <w:uiPriority w:val="99"/>
    <w:unhideWhenUsed/>
    <w:qFormat/>
    <w:rPr>
      <w:rFonts w:ascii="Times New Roman" w:hAnsi="Times New Roman"/>
      <w:sz w:val="18"/>
      <w:szCs w:val="18"/>
    </w:rPr>
  </w:style>
  <w:style w:type="character" w:styleId="714">
    <w:name w:val="批注框文本 字符"/>
    <w:next w:val="714"/>
    <w:link w:val="713"/>
    <w:uiPriority w:val="99"/>
    <w:qFormat/>
    <w:rPr>
      <w:sz w:val="18"/>
      <w:szCs w:val="18"/>
    </w:rPr>
  </w:style>
  <w:style w:type="paragraph" w:styleId="715">
    <w:name w:val="页脚"/>
    <w:basedOn w:val="659"/>
    <w:next w:val="715"/>
    <w:link w:val="659"/>
    <w:uiPriority w:val="99"/>
    <w:qFormat/>
    <w:pPr>
      <w:jc w:val="left"/>
      <w:tabs>
        <w:tab w:val="center" w:pos="4153" w:leader="none"/>
        <w:tab w:val="right" w:pos="8306" w:leader="none"/>
      </w:tabs>
    </w:pPr>
    <w:rPr>
      <w:sz w:val="18"/>
    </w:rPr>
  </w:style>
  <w:style w:type="paragraph" w:styleId="716">
    <w:name w:val="页眉"/>
    <w:basedOn w:val="659"/>
    <w:next w:val="716"/>
    <w:link w:val="717"/>
    <w:uiPriority w:val="99"/>
    <w:unhideWhenUsed/>
    <w:qFormat/>
    <w:pPr>
      <w:jc w:val="center"/>
      <w:tabs>
        <w:tab w:val="center" w:pos="4153" w:leader="none"/>
        <w:tab w:val="right" w:pos="8306" w:leader="none"/>
      </w:tabs>
    </w:pPr>
    <w:rPr>
      <w:sz w:val="18"/>
      <w:szCs w:val="18"/>
    </w:rPr>
  </w:style>
  <w:style w:type="character" w:styleId="717">
    <w:name w:val="页眉 字符1"/>
    <w:next w:val="717"/>
    <w:link w:val="716"/>
    <w:uiPriority w:val="99"/>
    <w:qFormat/>
    <w:rPr>
      <w:rFonts w:ascii="Calibri" w:hAnsi="Calibri"/>
      <w:sz w:val="18"/>
      <w:szCs w:val="18"/>
    </w:rPr>
  </w:style>
  <w:style w:type="paragraph" w:styleId="718">
    <w:name w:val="签名"/>
    <w:basedOn w:val="659"/>
    <w:next w:val="718"/>
    <w:link w:val="719"/>
    <w:qFormat/>
    <w:pPr>
      <w:jc w:val="center"/>
      <w:spacing w:after="600" w:line="312" w:lineRule="atLeast"/>
    </w:pPr>
    <w:rPr>
      <w:rFonts w:eastAsia="仿宋_GB2312"/>
      <w:sz w:val="24"/>
      <w:szCs w:val="20"/>
    </w:rPr>
  </w:style>
  <w:style w:type="character" w:styleId="719">
    <w:name w:val="签名 字符"/>
    <w:next w:val="719"/>
    <w:link w:val="718"/>
    <w:qFormat/>
    <w:rPr>
      <w:rFonts w:ascii="Calibri" w:hAnsi="Calibri" w:eastAsia="仿宋_GB2312" w:cs="Times New Roman"/>
      <w:sz w:val="24"/>
    </w:rPr>
  </w:style>
  <w:style w:type="paragraph" w:styleId="720">
    <w:name w:val="目录 1"/>
    <w:basedOn w:val="659"/>
    <w:next w:val="659"/>
    <w:link w:val="659"/>
    <w:uiPriority w:val="39"/>
    <w:unhideWhenUsed/>
    <w:qFormat/>
    <w:pPr>
      <w:spacing w:after="57"/>
    </w:pPr>
  </w:style>
  <w:style w:type="paragraph" w:styleId="721">
    <w:name w:val="目录 4"/>
    <w:basedOn w:val="659"/>
    <w:next w:val="659"/>
    <w:link w:val="659"/>
    <w:uiPriority w:val="39"/>
    <w:unhideWhenUsed/>
    <w:qFormat/>
    <w:pPr>
      <w:ind w:left="850"/>
      <w:spacing w:after="57"/>
    </w:pPr>
  </w:style>
  <w:style w:type="paragraph" w:styleId="722">
    <w:name w:val="索引标题"/>
    <w:basedOn w:val="659"/>
    <w:next w:val="723"/>
    <w:link w:val="659"/>
    <w:qFormat/>
    <w:rPr>
      <w:rFonts w:eastAsia="楷体_GB2312"/>
      <w:sz w:val="26"/>
      <w:szCs w:val="20"/>
    </w:rPr>
  </w:style>
  <w:style w:type="paragraph" w:styleId="723">
    <w:name w:val="索引 1"/>
    <w:basedOn w:val="659"/>
    <w:next w:val="659"/>
    <w:link w:val="659"/>
    <w:unhideWhenUsed/>
    <w:qFormat/>
  </w:style>
  <w:style w:type="paragraph" w:styleId="724">
    <w:name w:val="副标题"/>
    <w:basedOn w:val="659"/>
    <w:next w:val="659"/>
    <w:link w:val="725"/>
    <w:uiPriority w:val="11"/>
    <w:qFormat/>
    <w:pPr>
      <w:spacing w:before="200" w:after="200"/>
    </w:pPr>
    <w:rPr>
      <w:rFonts w:ascii="Times New Roman" w:hAnsi="Times New Roman"/>
      <w:sz w:val="24"/>
      <w:szCs w:val="24"/>
    </w:rPr>
  </w:style>
  <w:style w:type="character" w:styleId="725">
    <w:name w:val="副标题 字符"/>
    <w:next w:val="725"/>
    <w:link w:val="724"/>
    <w:uiPriority w:val="11"/>
    <w:qFormat/>
    <w:rPr>
      <w:sz w:val="24"/>
      <w:szCs w:val="24"/>
    </w:rPr>
  </w:style>
  <w:style w:type="paragraph" w:styleId="726">
    <w:name w:val="脚注文本"/>
    <w:basedOn w:val="659"/>
    <w:next w:val="726"/>
    <w:link w:val="727"/>
    <w:qFormat/>
    <w:pPr>
      <w:jc w:val="left"/>
    </w:pPr>
    <w:rPr>
      <w:rFonts w:eastAsia="楷体_GB2312"/>
      <w:sz w:val="18"/>
      <w:szCs w:val="20"/>
    </w:rPr>
  </w:style>
  <w:style w:type="character" w:styleId="727">
    <w:name w:val="脚注文本 字符"/>
    <w:next w:val="727"/>
    <w:link w:val="726"/>
    <w:qFormat/>
    <w:rPr>
      <w:rFonts w:ascii="Calibri" w:hAnsi="Calibri" w:eastAsia="楷体_GB2312" w:cs="Times New Roman"/>
      <w:sz w:val="18"/>
    </w:rPr>
  </w:style>
  <w:style w:type="paragraph" w:styleId="728">
    <w:name w:val="目录 6"/>
    <w:basedOn w:val="659"/>
    <w:next w:val="659"/>
    <w:link w:val="659"/>
    <w:uiPriority w:val="39"/>
    <w:unhideWhenUsed/>
    <w:qFormat/>
    <w:pPr>
      <w:ind w:left="1417"/>
      <w:spacing w:after="57"/>
    </w:pPr>
  </w:style>
  <w:style w:type="paragraph" w:styleId="729">
    <w:name w:val="正文文本缩进 3"/>
    <w:basedOn w:val="659"/>
    <w:next w:val="729"/>
    <w:link w:val="730"/>
    <w:qFormat/>
    <w:pPr>
      <w:ind w:firstLine="617"/>
      <w:spacing w:line="360" w:lineRule="auto"/>
    </w:pPr>
    <w:rPr>
      <w:sz w:val="24"/>
      <w:szCs w:val="24"/>
    </w:rPr>
  </w:style>
  <w:style w:type="character" w:styleId="730">
    <w:name w:val="正文文本缩进 3 字符"/>
    <w:next w:val="730"/>
    <w:link w:val="729"/>
    <w:qFormat/>
    <w:rPr>
      <w:rFonts w:ascii="Calibri" w:hAnsi="Calibri" w:eastAsia="宋体" w:cs="Times New Roman"/>
      <w:sz w:val="24"/>
      <w:szCs w:val="24"/>
    </w:rPr>
  </w:style>
  <w:style w:type="paragraph" w:styleId="731">
    <w:name w:val="索引 7"/>
    <w:basedOn w:val="659"/>
    <w:next w:val="659"/>
    <w:link w:val="659"/>
    <w:qFormat/>
    <w:pPr>
      <w:ind w:left="2520"/>
    </w:pPr>
    <w:rPr>
      <w:rFonts w:eastAsia="楷体_GB2312"/>
      <w:sz w:val="26"/>
      <w:szCs w:val="20"/>
    </w:rPr>
  </w:style>
  <w:style w:type="paragraph" w:styleId="732">
    <w:name w:val="索引 9"/>
    <w:basedOn w:val="659"/>
    <w:next w:val="659"/>
    <w:link w:val="659"/>
    <w:qFormat/>
    <w:pPr>
      <w:ind w:left="3360"/>
    </w:pPr>
    <w:rPr>
      <w:rFonts w:eastAsia="楷体_GB2312"/>
      <w:sz w:val="26"/>
      <w:szCs w:val="20"/>
    </w:rPr>
  </w:style>
  <w:style w:type="paragraph" w:styleId="733">
    <w:name w:val="图表目录"/>
    <w:basedOn w:val="659"/>
    <w:next w:val="659"/>
    <w:link w:val="659"/>
    <w:qFormat/>
    <w:pPr>
      <w:ind w:left="420" w:hanging="420"/>
      <w:jc w:val="left"/>
    </w:pPr>
    <w:rPr>
      <w:rFonts w:eastAsia="楷体_GB2312"/>
      <w:smallCaps/>
      <w:sz w:val="24"/>
      <w:szCs w:val="20"/>
    </w:rPr>
  </w:style>
  <w:style w:type="paragraph" w:styleId="734">
    <w:name w:val="目录 2"/>
    <w:basedOn w:val="659"/>
    <w:next w:val="659"/>
    <w:link w:val="659"/>
    <w:uiPriority w:val="39"/>
    <w:unhideWhenUsed/>
    <w:qFormat/>
    <w:pPr>
      <w:ind w:left="283"/>
      <w:spacing w:after="57"/>
    </w:pPr>
  </w:style>
  <w:style w:type="paragraph" w:styleId="735">
    <w:name w:val="目录 9"/>
    <w:basedOn w:val="659"/>
    <w:next w:val="659"/>
    <w:link w:val="659"/>
    <w:uiPriority w:val="39"/>
    <w:unhideWhenUsed/>
    <w:qFormat/>
    <w:pPr>
      <w:ind w:left="2268"/>
      <w:spacing w:after="57"/>
    </w:pPr>
  </w:style>
  <w:style w:type="paragraph" w:styleId="736">
    <w:name w:val="HTML 预设格式"/>
    <w:basedOn w:val="659"/>
    <w:next w:val="736"/>
    <w:link w:val="73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37">
    <w:name w:val="HTML 预设格式 字符"/>
    <w:next w:val="737"/>
    <w:link w:val="736"/>
    <w:qFormat/>
    <w:rPr>
      <w:rFonts w:ascii="黑体" w:hAnsi="Courier New" w:eastAsia="黑体" w:cs="楷体_GB2312"/>
    </w:rPr>
  </w:style>
  <w:style w:type="paragraph" w:styleId="738">
    <w:name w:val="普通(网站)"/>
    <w:basedOn w:val="659"/>
    <w:next w:val="738"/>
    <w:link w:val="739"/>
    <w:unhideWhenUsed/>
    <w:qFormat/>
    <w:pPr>
      <w:jc w:val="left"/>
      <w:spacing w:before="100" w:beforeAutospacing="1" w:after="100" w:afterAutospacing="1"/>
    </w:pPr>
    <w:rPr>
      <w:sz w:val="24"/>
      <w:szCs w:val="20"/>
    </w:rPr>
  </w:style>
  <w:style w:type="character" w:styleId="739">
    <w:name w:val="普通(网站) 字符"/>
    <w:next w:val="739"/>
    <w:link w:val="738"/>
    <w:qFormat/>
    <w:rPr>
      <w:rFonts w:ascii="Calibri" w:hAnsi="Calibri" w:eastAsia="宋体" w:cs="Times New Roman"/>
      <w:sz w:val="24"/>
    </w:rPr>
  </w:style>
  <w:style w:type="paragraph" w:styleId="740">
    <w:name w:val="索引 2"/>
    <w:basedOn w:val="659"/>
    <w:next w:val="659"/>
    <w:link w:val="659"/>
    <w:qFormat/>
    <w:pPr>
      <w:ind w:left="420"/>
    </w:pPr>
    <w:rPr>
      <w:rFonts w:eastAsia="楷体_GB2312"/>
      <w:sz w:val="26"/>
      <w:szCs w:val="20"/>
    </w:rPr>
  </w:style>
  <w:style w:type="paragraph" w:styleId="741">
    <w:name w:val="标题"/>
    <w:basedOn w:val="659"/>
    <w:next w:val="659"/>
    <w:link w:val="742"/>
    <w:uiPriority w:val="10"/>
    <w:qFormat/>
    <w:pPr>
      <w:contextualSpacing/>
      <w:spacing w:before="300" w:after="200"/>
    </w:pPr>
    <w:rPr>
      <w:rFonts w:ascii="Times New Roman" w:hAnsi="Times New Roman"/>
      <w:sz w:val="48"/>
      <w:szCs w:val="48"/>
    </w:rPr>
  </w:style>
  <w:style w:type="character" w:styleId="742">
    <w:name w:val="标题 字符"/>
    <w:next w:val="742"/>
    <w:link w:val="741"/>
    <w:uiPriority w:val="10"/>
    <w:qFormat/>
    <w:rPr>
      <w:sz w:val="48"/>
      <w:szCs w:val="48"/>
    </w:rPr>
  </w:style>
  <w:style w:type="paragraph" w:styleId="743">
    <w:name w:val="批注主题"/>
    <w:basedOn w:val="689"/>
    <w:next w:val="689"/>
    <w:link w:val="744"/>
    <w:uiPriority w:val="99"/>
    <w:unhideWhenUsed/>
    <w:qFormat/>
    <w:rPr>
      <w:b/>
      <w:bCs/>
    </w:rPr>
  </w:style>
  <w:style w:type="character" w:styleId="744">
    <w:name w:val="批注主题 字符"/>
    <w:next w:val="744"/>
    <w:link w:val="743"/>
    <w:uiPriority w:val="99"/>
    <w:semiHidden/>
    <w:qFormat/>
    <w:rPr>
      <w:b/>
      <w:bCs/>
      <w:sz w:val="21"/>
      <w:szCs w:val="22"/>
    </w:rPr>
  </w:style>
  <w:style w:type="paragraph" w:styleId="745">
    <w:name w:val="正文首行缩进 2"/>
    <w:basedOn w:val="695"/>
    <w:next w:val="745"/>
    <w:link w:val="659"/>
    <w:unhideWhenUsed/>
    <w:qFormat/>
    <w:pPr>
      <w:ind w:firstLine="420"/>
    </w:pPr>
  </w:style>
  <w:style w:type="character" w:styleId="746">
    <w:name w:val="要点"/>
    <w:next w:val="746"/>
    <w:link w:val="659"/>
    <w:uiPriority w:val="22"/>
    <w:qFormat/>
    <w:rPr>
      <w:b/>
    </w:rPr>
  </w:style>
  <w:style w:type="character" w:styleId="747">
    <w:name w:val="尾注引用"/>
    <w:next w:val="747"/>
    <w:link w:val="659"/>
    <w:uiPriority w:val="99"/>
    <w:unhideWhenUsed/>
    <w:qFormat/>
    <w:rPr>
      <w:vertAlign w:val="superscript"/>
    </w:rPr>
  </w:style>
  <w:style w:type="character" w:styleId="748">
    <w:name w:val="页码"/>
    <w:next w:val="748"/>
    <w:link w:val="659"/>
    <w:qFormat/>
  </w:style>
  <w:style w:type="character" w:styleId="749">
    <w:name w:val="强调"/>
    <w:next w:val="749"/>
    <w:link w:val="659"/>
    <w:qFormat/>
    <w:rPr>
      <w:i/>
      <w:iCs/>
    </w:rPr>
  </w:style>
  <w:style w:type="character" w:styleId="750">
    <w:name w:val="行号"/>
    <w:next w:val="750"/>
    <w:link w:val="659"/>
    <w:qFormat/>
  </w:style>
  <w:style w:type="character" w:styleId="751">
    <w:name w:val="HTML 定义"/>
    <w:next w:val="751"/>
    <w:link w:val="659"/>
    <w:qFormat/>
    <w:rPr>
      <w:i/>
    </w:rPr>
  </w:style>
  <w:style w:type="character" w:styleId="752">
    <w:name w:val="超链接"/>
    <w:next w:val="752"/>
    <w:link w:val="659"/>
    <w:uiPriority w:val="99"/>
    <w:unhideWhenUsed/>
    <w:qFormat/>
    <w:rPr>
      <w:color w:val="0000ff"/>
      <w:u w:val="single"/>
    </w:rPr>
  </w:style>
  <w:style w:type="character" w:styleId="753">
    <w:name w:val="HTML 代码"/>
    <w:next w:val="753"/>
    <w:link w:val="659"/>
    <w:qFormat/>
    <w:rPr>
      <w:rFonts w:ascii="Menlo" w:hAnsi="Menlo" w:eastAsia="Menlo" w:cs="Menlo"/>
      <w:color w:val="c7254e"/>
      <w:sz w:val="21"/>
      <w:szCs w:val="21"/>
      <w:shd w:val="clear" w:color="auto" w:fill="f9f2f4"/>
    </w:rPr>
  </w:style>
  <w:style w:type="character" w:styleId="754">
    <w:name w:val="批注引用"/>
    <w:next w:val="754"/>
    <w:link w:val="659"/>
    <w:unhideWhenUsed/>
    <w:qFormat/>
    <w:rPr>
      <w:sz w:val="21"/>
      <w:szCs w:val="21"/>
    </w:rPr>
  </w:style>
  <w:style w:type="character" w:styleId="755">
    <w:name w:val="HTML 引文"/>
    <w:next w:val="755"/>
    <w:link w:val="659"/>
    <w:qFormat/>
  </w:style>
  <w:style w:type="character" w:styleId="756">
    <w:name w:val="脚注引用"/>
    <w:next w:val="756"/>
    <w:link w:val="659"/>
    <w:qFormat/>
    <w:rPr>
      <w:vertAlign w:val="superscript"/>
    </w:rPr>
  </w:style>
  <w:style w:type="character" w:styleId="757">
    <w:name w:val="HTML 键盘"/>
    <w:next w:val="757"/>
    <w:link w:val="659"/>
    <w:qFormat/>
    <w:rPr>
      <w:rFonts w:ascii="Menlo" w:hAnsi="Menlo" w:eastAsia="Menlo" w:cs="Menlo"/>
      <w:sz w:val="21"/>
      <w:szCs w:val="21"/>
    </w:rPr>
  </w:style>
  <w:style w:type="character" w:styleId="758">
    <w:name w:val="HTML 样本"/>
    <w:next w:val="758"/>
    <w:link w:val="659"/>
    <w:qFormat/>
    <w:rPr>
      <w:rFonts w:ascii="Menlo" w:hAnsi="Menlo" w:eastAsia="Menlo" w:cs="Menlo"/>
      <w:sz w:val="21"/>
      <w:szCs w:val="21"/>
    </w:rPr>
  </w:style>
  <w:style w:type="paragraph" w:styleId="759">
    <w:name w:val="正文首行缩进 21"/>
    <w:basedOn w:val="760"/>
    <w:next w:val="659"/>
    <w:link w:val="762"/>
    <w:unhideWhenUsed/>
    <w:qFormat/>
    <w:pPr>
      <w:ind w:firstLine="420"/>
    </w:pPr>
  </w:style>
  <w:style w:type="paragraph" w:styleId="760">
    <w:name w:val="正文文本缩进1"/>
    <w:basedOn w:val="659"/>
    <w:next w:val="761"/>
    <w:link w:val="659"/>
    <w:unhideWhenUsed/>
    <w:qFormat/>
    <w:pPr>
      <w:ind w:left="420"/>
      <w:spacing w:after="120"/>
    </w:pPr>
    <w:rPr>
      <w:rFonts w:ascii="Times New Roman" w:hAnsi="Times New Roman"/>
      <w:lang w:eastAsia="en-US"/>
    </w:rPr>
  </w:style>
  <w:style w:type="paragraph" w:styleId="761">
    <w:name w:val="寄信人地址1"/>
    <w:basedOn w:val="659"/>
    <w:next w:val="761"/>
    <w:link w:val="659"/>
    <w:uiPriority w:val="99"/>
    <w:unhideWhenUsed/>
    <w:qFormat/>
    <w:rPr>
      <w:rFonts w:ascii="Arial" w:hAnsi="Arial" w:eastAsia="楷体_GB2312"/>
      <w:sz w:val="26"/>
      <w:szCs w:val="20"/>
    </w:rPr>
  </w:style>
  <w:style w:type="character" w:styleId="762">
    <w:name w:val="正文首行缩进 2 Char"/>
    <w:next w:val="762"/>
    <w:link w:val="759"/>
    <w:qFormat/>
    <w:rPr>
      <w:sz w:val="21"/>
      <w:szCs w:val="22"/>
    </w:rPr>
  </w:style>
  <w:style w:type="character" w:styleId="763">
    <w:name w:val="font31"/>
    <w:next w:val="763"/>
    <w:link w:val="659"/>
    <w:qFormat/>
    <w:rPr>
      <w:rFonts w:ascii="宋体" w:hAnsi="宋体" w:eastAsia="宋体"/>
      <w:color w:val="000000"/>
      <w:sz w:val="20"/>
      <w:u w:val="none"/>
    </w:rPr>
  </w:style>
  <w:style w:type="character" w:styleId="764">
    <w:name w:val="Body Text Indent Char"/>
    <w:next w:val="764"/>
    <w:link w:val="659"/>
    <w:qFormat/>
    <w:rPr>
      <w:rFonts w:ascii="方正仿宋简体" w:hAnsi="创艺简仿宋" w:eastAsia="方正仿宋简体"/>
      <w:sz w:val="24"/>
    </w:rPr>
  </w:style>
  <w:style w:type="character" w:styleId="765">
    <w:name w:val="font01"/>
    <w:next w:val="765"/>
    <w:link w:val="659"/>
    <w:qFormat/>
    <w:rPr>
      <w:rFonts w:hint="eastAsia" w:ascii="宋体" w:hAnsi="宋体" w:eastAsia="宋体" w:cs="宋体"/>
      <w:b/>
      <w:color w:val="000000"/>
      <w:sz w:val="20"/>
      <w:szCs w:val="20"/>
      <w:u w:val="none"/>
    </w:rPr>
  </w:style>
  <w:style w:type="character" w:styleId="766">
    <w:name w:val="hilite6"/>
    <w:next w:val="766"/>
    <w:link w:val="659"/>
    <w:qFormat/>
    <w:rPr>
      <w:color w:val="ffffff"/>
      <w:shd w:val="clear" w:color="auto" w:fill="776666"/>
    </w:rPr>
  </w:style>
  <w:style w:type="character" w:styleId="767">
    <w:name w:val="noused"/>
    <w:next w:val="767"/>
    <w:link w:val="659"/>
    <w:qFormat/>
    <w:rPr>
      <w:b/>
      <w:color w:val="ffffff"/>
      <w:sz w:val="21"/>
      <w:szCs w:val="21"/>
    </w:rPr>
  </w:style>
  <w:style w:type="character" w:styleId="768">
    <w:name w:val="bds_more5"/>
    <w:next w:val="768"/>
    <w:link w:val="659"/>
    <w:qFormat/>
  </w:style>
  <w:style w:type="character" w:styleId="769">
    <w:name w:val="grid2"/>
    <w:next w:val="769"/>
    <w:link w:val="659"/>
    <w:qFormat/>
  </w:style>
  <w:style w:type="character" w:styleId="770">
    <w:name w:val="bds_nopic2"/>
    <w:next w:val="770"/>
    <w:link w:val="659"/>
    <w:qFormat/>
  </w:style>
  <w:style w:type="character" w:styleId="771">
    <w:name w:val="active"/>
    <w:next w:val="771"/>
    <w:link w:val="659"/>
    <w:qFormat/>
    <w:rPr>
      <w:color w:val="00ff00"/>
      <w:shd w:val="clear" w:color="auto" w:fill="000000"/>
    </w:rPr>
  </w:style>
  <w:style w:type="character" w:styleId="772">
    <w:name w:val="正文缩进2格 Char Char"/>
    <w:next w:val="772"/>
    <w:link w:val="773"/>
    <w:qFormat/>
    <w:rPr>
      <w:rFonts w:ascii="仿宋_GB2312" w:hAnsi="宋体" w:eastAsia="仿宋_GB2312"/>
      <w:sz w:val="31"/>
      <w:szCs w:val="28"/>
    </w:rPr>
  </w:style>
  <w:style w:type="paragraph" w:styleId="773">
    <w:name w:val="正文缩进2格"/>
    <w:basedOn w:val="659"/>
    <w:next w:val="773"/>
    <w:link w:val="772"/>
    <w:qFormat/>
    <w:pPr>
      <w:ind w:firstLine="639"/>
      <w:spacing w:line="600" w:lineRule="exact"/>
    </w:pPr>
    <w:rPr>
      <w:rFonts w:ascii="仿宋_GB2312" w:hAnsi="宋体" w:eastAsia="仿宋_GB2312"/>
      <w:sz w:val="31"/>
      <w:szCs w:val="28"/>
    </w:rPr>
  </w:style>
  <w:style w:type="character" w:styleId="774">
    <w:name w:val="列出段落 Char"/>
    <w:next w:val="774"/>
    <w:link w:val="775"/>
    <w:qFormat/>
    <w:rPr>
      <w:sz w:val="21"/>
      <w:szCs w:val="24"/>
    </w:rPr>
  </w:style>
  <w:style w:type="paragraph" w:styleId="775">
    <w:name w:val="列出段落2"/>
    <w:basedOn w:val="659"/>
    <w:next w:val="775"/>
    <w:link w:val="774"/>
    <w:qFormat/>
    <w:pPr>
      <w:ind w:firstLine="420"/>
    </w:pPr>
    <w:rPr>
      <w:rFonts w:ascii="Times New Roman" w:hAnsi="Times New Roman"/>
      <w:szCs w:val="24"/>
    </w:rPr>
  </w:style>
  <w:style w:type="character" w:styleId="776">
    <w:name w:val="font71"/>
    <w:next w:val="776"/>
    <w:link w:val="659"/>
    <w:qFormat/>
    <w:rPr>
      <w:rFonts w:hint="eastAsia" w:ascii="宋体" w:hAnsi="宋体" w:eastAsia="宋体" w:cs="宋体"/>
      <w:color w:val="000000"/>
      <w:sz w:val="20"/>
      <w:szCs w:val="20"/>
      <w:u w:val="none"/>
      <w:vertAlign w:val="superscript"/>
    </w:rPr>
  </w:style>
  <w:style w:type="character" w:styleId="777">
    <w:name w:val="other"/>
    <w:next w:val="777"/>
    <w:link w:val="659"/>
    <w:qFormat/>
  </w:style>
  <w:style w:type="character" w:styleId="778">
    <w:name w:val="active8"/>
    <w:next w:val="778"/>
    <w:link w:val="659"/>
    <w:qFormat/>
    <w:rPr>
      <w:color w:val="00ff00"/>
      <w:shd w:val="clear" w:color="auto" w:fill="000000"/>
    </w:rPr>
  </w:style>
  <w:style w:type="character" w:styleId="779">
    <w:name w:val="font101"/>
    <w:next w:val="779"/>
    <w:link w:val="659"/>
    <w:qFormat/>
    <w:rPr>
      <w:rFonts w:hint="eastAsia" w:ascii="微软雅黑" w:hAnsi="微软雅黑" w:eastAsia="微软雅黑" w:cs="微软雅黑"/>
      <w:color w:val="000000"/>
      <w:sz w:val="20"/>
      <w:szCs w:val="20"/>
      <w:u w:val="none"/>
      <w:vertAlign w:val="superscript"/>
    </w:rPr>
  </w:style>
  <w:style w:type="character" w:styleId="780">
    <w:name w:val="Heading 1 Char"/>
    <w:next w:val="780"/>
    <w:link w:val="781"/>
    <w:uiPriority w:val="9"/>
    <w:qFormat/>
    <w:rPr>
      <w:rFonts w:ascii="Arial" w:hAnsi="Arial" w:eastAsia="Arial" w:cs="Arial"/>
      <w:sz w:val="40"/>
      <w:szCs w:val="40"/>
    </w:rPr>
  </w:style>
  <w:style w:type="paragraph" w:styleId="781">
    <w:name w:val="标题 11"/>
    <w:basedOn w:val="659"/>
    <w:next w:val="659"/>
    <w:link w:val="780"/>
    <w:uiPriority w:val="9"/>
    <w:qFormat/>
    <w:pPr>
      <w:keepLines/>
      <w:keepNext/>
      <w:spacing w:before="480" w:after="200"/>
      <w:outlineLvl w:val="0"/>
    </w:pPr>
    <w:rPr>
      <w:rFonts w:ascii="Arial" w:hAnsi="Arial" w:eastAsia="Arial"/>
      <w:sz w:val="40"/>
      <w:szCs w:val="40"/>
    </w:rPr>
  </w:style>
  <w:style w:type="character" w:styleId="782">
    <w:name w:val="Heading 2 Char"/>
    <w:next w:val="782"/>
    <w:link w:val="783"/>
    <w:uiPriority w:val="9"/>
    <w:qFormat/>
    <w:rPr>
      <w:rFonts w:ascii="Arial" w:hAnsi="Arial" w:eastAsia="Arial" w:cs="Arial"/>
      <w:sz w:val="34"/>
    </w:rPr>
  </w:style>
  <w:style w:type="paragraph" w:styleId="783">
    <w:name w:val="标题 21"/>
    <w:basedOn w:val="659"/>
    <w:next w:val="659"/>
    <w:link w:val="782"/>
    <w:uiPriority w:val="9"/>
    <w:unhideWhenUsed/>
    <w:qFormat/>
    <w:pPr>
      <w:keepLines/>
      <w:keepNext/>
      <w:spacing w:before="360" w:after="200"/>
      <w:outlineLvl w:val="1"/>
    </w:pPr>
    <w:rPr>
      <w:rFonts w:ascii="Arial" w:hAnsi="Arial" w:eastAsia="Arial"/>
      <w:sz w:val="34"/>
      <w:szCs w:val="20"/>
    </w:rPr>
  </w:style>
  <w:style w:type="character" w:styleId="784">
    <w:name w:val="Heading 3 Char"/>
    <w:next w:val="784"/>
    <w:link w:val="785"/>
    <w:uiPriority w:val="9"/>
    <w:qFormat/>
    <w:rPr>
      <w:rFonts w:ascii="Arial" w:hAnsi="Arial" w:eastAsia="Arial" w:cs="Arial"/>
      <w:sz w:val="30"/>
      <w:szCs w:val="30"/>
    </w:rPr>
  </w:style>
  <w:style w:type="paragraph" w:styleId="785">
    <w:name w:val="标题 31"/>
    <w:basedOn w:val="659"/>
    <w:next w:val="659"/>
    <w:link w:val="784"/>
    <w:uiPriority w:val="9"/>
    <w:unhideWhenUsed/>
    <w:qFormat/>
    <w:pPr>
      <w:keepLines/>
      <w:keepNext/>
      <w:spacing w:before="320" w:after="200"/>
      <w:outlineLvl w:val="2"/>
    </w:pPr>
    <w:rPr>
      <w:rFonts w:ascii="Arial" w:hAnsi="Arial" w:eastAsia="Arial"/>
      <w:sz w:val="30"/>
      <w:szCs w:val="30"/>
    </w:rPr>
  </w:style>
  <w:style w:type="character" w:styleId="786">
    <w:name w:val="Heading 4 Char"/>
    <w:next w:val="786"/>
    <w:link w:val="787"/>
    <w:uiPriority w:val="9"/>
    <w:qFormat/>
    <w:rPr>
      <w:rFonts w:ascii="Arial" w:hAnsi="Arial" w:eastAsia="Arial" w:cs="Arial"/>
      <w:b/>
      <w:bCs/>
      <w:sz w:val="26"/>
      <w:szCs w:val="26"/>
    </w:rPr>
  </w:style>
  <w:style w:type="paragraph" w:styleId="787">
    <w:name w:val="标题 41"/>
    <w:basedOn w:val="659"/>
    <w:next w:val="659"/>
    <w:link w:val="786"/>
    <w:uiPriority w:val="9"/>
    <w:unhideWhenUsed/>
    <w:qFormat/>
    <w:pPr>
      <w:keepLines/>
      <w:keepNext/>
      <w:spacing w:before="320" w:after="200"/>
      <w:outlineLvl w:val="3"/>
    </w:pPr>
    <w:rPr>
      <w:rFonts w:ascii="Arial" w:hAnsi="Arial" w:eastAsia="Arial"/>
      <w:b/>
      <w:bCs/>
      <w:sz w:val="26"/>
      <w:szCs w:val="26"/>
    </w:rPr>
  </w:style>
  <w:style w:type="character" w:styleId="788">
    <w:name w:val="Heading 5 Char"/>
    <w:next w:val="788"/>
    <w:link w:val="789"/>
    <w:uiPriority w:val="9"/>
    <w:qFormat/>
    <w:rPr>
      <w:rFonts w:ascii="Arial" w:hAnsi="Arial" w:eastAsia="Arial" w:cs="Arial"/>
      <w:b/>
      <w:bCs/>
      <w:sz w:val="24"/>
      <w:szCs w:val="24"/>
    </w:rPr>
  </w:style>
  <w:style w:type="paragraph" w:styleId="789">
    <w:name w:val="标题 51"/>
    <w:basedOn w:val="659"/>
    <w:next w:val="659"/>
    <w:link w:val="788"/>
    <w:uiPriority w:val="9"/>
    <w:unhideWhenUsed/>
    <w:qFormat/>
    <w:pPr>
      <w:keepLines/>
      <w:keepNext/>
      <w:spacing w:before="320" w:after="200"/>
      <w:outlineLvl w:val="4"/>
    </w:pPr>
    <w:rPr>
      <w:rFonts w:ascii="Arial" w:hAnsi="Arial" w:eastAsia="Arial"/>
      <w:b/>
      <w:bCs/>
      <w:sz w:val="24"/>
      <w:szCs w:val="24"/>
    </w:rPr>
  </w:style>
  <w:style w:type="character" w:styleId="790">
    <w:name w:val="Heading 6 Char"/>
    <w:next w:val="790"/>
    <w:link w:val="791"/>
    <w:uiPriority w:val="9"/>
    <w:qFormat/>
    <w:rPr>
      <w:rFonts w:ascii="Arial" w:hAnsi="Arial" w:eastAsia="Arial" w:cs="Arial"/>
      <w:b/>
      <w:bCs/>
      <w:sz w:val="22"/>
      <w:szCs w:val="22"/>
    </w:rPr>
  </w:style>
  <w:style w:type="paragraph" w:styleId="791">
    <w:name w:val="标题 61"/>
    <w:basedOn w:val="659"/>
    <w:next w:val="659"/>
    <w:link w:val="790"/>
    <w:uiPriority w:val="9"/>
    <w:unhideWhenUsed/>
    <w:qFormat/>
    <w:pPr>
      <w:keepLines/>
      <w:keepNext/>
      <w:spacing w:before="320" w:after="200"/>
      <w:outlineLvl w:val="5"/>
    </w:pPr>
    <w:rPr>
      <w:rFonts w:ascii="Arial" w:hAnsi="Arial" w:eastAsia="Arial"/>
      <w:b/>
      <w:bCs/>
      <w:sz w:val="22"/>
    </w:rPr>
  </w:style>
  <w:style w:type="character" w:styleId="792">
    <w:name w:val="Heading 7 Char"/>
    <w:next w:val="792"/>
    <w:link w:val="793"/>
    <w:uiPriority w:val="9"/>
    <w:qFormat/>
    <w:rPr>
      <w:rFonts w:ascii="Arial" w:hAnsi="Arial" w:eastAsia="Arial" w:cs="Arial"/>
      <w:b/>
      <w:bCs/>
      <w:i/>
      <w:iCs/>
      <w:sz w:val="22"/>
      <w:szCs w:val="22"/>
    </w:rPr>
  </w:style>
  <w:style w:type="paragraph" w:styleId="793">
    <w:name w:val="标题 71"/>
    <w:basedOn w:val="659"/>
    <w:next w:val="659"/>
    <w:link w:val="792"/>
    <w:uiPriority w:val="9"/>
    <w:unhideWhenUsed/>
    <w:qFormat/>
    <w:pPr>
      <w:keepLines/>
      <w:keepNext/>
      <w:spacing w:before="320" w:after="200"/>
      <w:outlineLvl w:val="6"/>
    </w:pPr>
    <w:rPr>
      <w:rFonts w:ascii="Arial" w:hAnsi="Arial" w:eastAsia="Arial"/>
      <w:b/>
      <w:bCs/>
      <w:i/>
      <w:iCs/>
      <w:sz w:val="22"/>
    </w:rPr>
  </w:style>
  <w:style w:type="character" w:styleId="794">
    <w:name w:val="Heading 8 Char"/>
    <w:next w:val="794"/>
    <w:link w:val="795"/>
    <w:uiPriority w:val="9"/>
    <w:qFormat/>
    <w:rPr>
      <w:rFonts w:ascii="Arial" w:hAnsi="Arial" w:eastAsia="Arial" w:cs="Arial"/>
      <w:i/>
      <w:iCs/>
      <w:sz w:val="22"/>
      <w:szCs w:val="22"/>
    </w:rPr>
  </w:style>
  <w:style w:type="paragraph" w:styleId="795">
    <w:name w:val="标题 81"/>
    <w:basedOn w:val="659"/>
    <w:next w:val="659"/>
    <w:link w:val="794"/>
    <w:uiPriority w:val="9"/>
    <w:unhideWhenUsed/>
    <w:qFormat/>
    <w:pPr>
      <w:keepLines/>
      <w:keepNext/>
      <w:spacing w:before="320" w:after="200"/>
      <w:outlineLvl w:val="7"/>
    </w:pPr>
    <w:rPr>
      <w:rFonts w:ascii="Arial" w:hAnsi="Arial" w:eastAsia="Arial"/>
      <w:i/>
      <w:iCs/>
      <w:sz w:val="22"/>
    </w:rPr>
  </w:style>
  <w:style w:type="character" w:styleId="796">
    <w:name w:val="Heading 9 Char"/>
    <w:next w:val="796"/>
    <w:link w:val="797"/>
    <w:uiPriority w:val="9"/>
    <w:qFormat/>
    <w:rPr>
      <w:rFonts w:ascii="Arial" w:hAnsi="Arial" w:eastAsia="Arial" w:cs="Arial"/>
      <w:i/>
      <w:iCs/>
      <w:sz w:val="21"/>
      <w:szCs w:val="21"/>
    </w:rPr>
  </w:style>
  <w:style w:type="paragraph" w:styleId="797">
    <w:name w:val="标题 91"/>
    <w:basedOn w:val="659"/>
    <w:next w:val="659"/>
    <w:link w:val="796"/>
    <w:uiPriority w:val="9"/>
    <w:unhideWhenUsed/>
    <w:qFormat/>
    <w:pPr>
      <w:keepLines/>
      <w:keepNext/>
      <w:spacing w:before="320" w:after="200"/>
      <w:outlineLvl w:val="8"/>
    </w:pPr>
    <w:rPr>
      <w:rFonts w:ascii="Arial" w:hAnsi="Arial" w:eastAsia="Arial"/>
      <w:i/>
      <w:iCs/>
      <w:szCs w:val="21"/>
    </w:rPr>
  </w:style>
  <w:style w:type="character" w:styleId="798">
    <w:name w:val="引用 字符"/>
    <w:next w:val="798"/>
    <w:link w:val="799"/>
    <w:uiPriority w:val="29"/>
    <w:qFormat/>
    <w:rPr>
      <w:i/>
    </w:rPr>
  </w:style>
  <w:style w:type="paragraph" w:styleId="799">
    <w:name w:val="引用"/>
    <w:basedOn w:val="659"/>
    <w:next w:val="659"/>
    <w:link w:val="798"/>
    <w:uiPriority w:val="29"/>
    <w:qFormat/>
    <w:pPr>
      <w:ind w:left="720" w:right="720"/>
    </w:pPr>
    <w:rPr>
      <w:rFonts w:ascii="Times New Roman" w:hAnsi="Times New Roman"/>
      <w:i/>
      <w:sz w:val="20"/>
      <w:szCs w:val="20"/>
    </w:rPr>
  </w:style>
  <w:style w:type="character" w:styleId="800">
    <w:name w:val="明显引用 字符"/>
    <w:next w:val="800"/>
    <w:link w:val="801"/>
    <w:uiPriority w:val="30"/>
    <w:qFormat/>
    <w:rPr>
      <w:i/>
    </w:rPr>
  </w:style>
  <w:style w:type="paragraph" w:styleId="801">
    <w:name w:val="明显引用"/>
    <w:basedOn w:val="659"/>
    <w:next w:val="659"/>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02">
    <w:name w:val="Header Char"/>
    <w:next w:val="802"/>
    <w:link w:val="803"/>
    <w:qFormat/>
    <w:rPr>
      <w:sz w:val="18"/>
    </w:rPr>
  </w:style>
  <w:style w:type="paragraph" w:styleId="803">
    <w:name w:val="Header1"/>
    <w:basedOn w:val="659"/>
    <w:next w:val="803"/>
    <w:link w:val="802"/>
    <w:unhideWhenUsed/>
    <w:qFormat/>
    <w:pPr>
      <w:tabs>
        <w:tab w:val="center" w:pos="7143" w:leader="none"/>
        <w:tab w:val="right" w:pos="14287" w:leader="none"/>
      </w:tabs>
    </w:pPr>
    <w:rPr>
      <w:rFonts w:ascii="Times New Roman" w:hAnsi="Times New Roman"/>
      <w:sz w:val="18"/>
      <w:szCs w:val="20"/>
    </w:rPr>
  </w:style>
  <w:style w:type="character" w:styleId="804">
    <w:name w:val="Caption Char"/>
    <w:next w:val="804"/>
    <w:link w:val="805"/>
    <w:uiPriority w:val="99"/>
    <w:qFormat/>
  </w:style>
  <w:style w:type="paragraph" w:styleId="805">
    <w:name w:val="Footer1"/>
    <w:basedOn w:val="659"/>
    <w:next w:val="805"/>
    <w:link w:val="804"/>
    <w:uiPriority w:val="99"/>
    <w:unhideWhenUsed/>
    <w:qFormat/>
    <w:pPr>
      <w:tabs>
        <w:tab w:val="center" w:pos="7143" w:leader="none"/>
        <w:tab w:val="right" w:pos="14287" w:leader="none"/>
      </w:tabs>
    </w:pPr>
  </w:style>
  <w:style w:type="character" w:styleId="806">
    <w:name w:val="Title Char"/>
    <w:next w:val="806"/>
    <w:link w:val="659"/>
    <w:uiPriority w:val="10"/>
    <w:qFormat/>
    <w:rPr>
      <w:sz w:val="48"/>
      <w:szCs w:val="48"/>
    </w:rPr>
  </w:style>
  <w:style w:type="character" w:styleId="807">
    <w:name w:val="Subtitle Char"/>
    <w:next w:val="807"/>
    <w:link w:val="659"/>
    <w:uiPriority w:val="11"/>
    <w:qFormat/>
    <w:rPr>
      <w:sz w:val="24"/>
      <w:szCs w:val="24"/>
    </w:rPr>
  </w:style>
  <w:style w:type="character" w:styleId="808">
    <w:name w:val="Quote Char"/>
    <w:next w:val="808"/>
    <w:link w:val="659"/>
    <w:uiPriority w:val="29"/>
    <w:qFormat/>
    <w:rPr>
      <w:i/>
    </w:rPr>
  </w:style>
  <w:style w:type="character" w:styleId="809">
    <w:name w:val="Intense Quote Char"/>
    <w:next w:val="809"/>
    <w:link w:val="659"/>
    <w:uiPriority w:val="30"/>
    <w:qFormat/>
    <w:rPr>
      <w:i/>
    </w:rPr>
  </w:style>
  <w:style w:type="character" w:styleId="810">
    <w:name w:val="Endnote Text Char"/>
    <w:next w:val="810"/>
    <w:link w:val="659"/>
    <w:uiPriority w:val="99"/>
    <w:qFormat/>
    <w:rPr>
      <w:sz w:val="20"/>
    </w:rPr>
  </w:style>
  <w:style w:type="character" w:styleId="811">
    <w:name w:val="标题 1 字符"/>
    <w:next w:val="811"/>
    <w:link w:val="812"/>
    <w:qFormat/>
    <w:rPr>
      <w:rFonts w:ascii="Calibri" w:hAnsi="Calibri" w:eastAsia="楷体_GB2312" w:cs="Times New Roman"/>
      <w:b/>
      <w:sz w:val="44"/>
      <w:szCs w:val="20"/>
    </w:rPr>
  </w:style>
  <w:style w:type="paragraph" w:styleId="812">
    <w:name w:val="标题 111"/>
    <w:basedOn w:val="659"/>
    <w:next w:val="659"/>
    <w:link w:val="811"/>
    <w:qFormat/>
    <w:pPr>
      <w:keepLines/>
      <w:keepNext/>
      <w:spacing w:before="340" w:after="330" w:line="578" w:lineRule="auto"/>
      <w:outlineLvl w:val="0"/>
    </w:pPr>
    <w:rPr>
      <w:rFonts w:eastAsia="楷体_GB2312"/>
      <w:b/>
      <w:sz w:val="44"/>
      <w:szCs w:val="20"/>
    </w:rPr>
  </w:style>
  <w:style w:type="character" w:styleId="813">
    <w:name w:val="标题 2 字符"/>
    <w:next w:val="813"/>
    <w:link w:val="814"/>
    <w:qFormat/>
    <w:rPr>
      <w:rFonts w:ascii="Cambria" w:hAnsi="Cambria" w:eastAsia="宋体" w:cs="Times New Roman"/>
      <w:b/>
      <w:bCs/>
      <w:sz w:val="32"/>
      <w:szCs w:val="32"/>
    </w:rPr>
  </w:style>
  <w:style w:type="paragraph" w:styleId="814">
    <w:name w:val="标题 211"/>
    <w:basedOn w:val="659"/>
    <w:next w:val="659"/>
    <w:link w:val="813"/>
    <w:qFormat/>
    <w:pPr>
      <w:keepLines/>
      <w:keepNext/>
      <w:spacing w:line="360" w:lineRule="auto"/>
      <w:outlineLvl w:val="1"/>
    </w:pPr>
    <w:rPr>
      <w:rFonts w:ascii="Cambria" w:hAnsi="Cambria"/>
      <w:b/>
      <w:bCs/>
      <w:sz w:val="32"/>
      <w:szCs w:val="32"/>
    </w:rPr>
  </w:style>
  <w:style w:type="character" w:styleId="815">
    <w:name w:val="标题 3 字符"/>
    <w:next w:val="815"/>
    <w:link w:val="816"/>
    <w:uiPriority w:val="99"/>
    <w:qFormat/>
    <w:rPr>
      <w:rFonts w:ascii="宋体" w:hAnsi="宋体" w:eastAsia="宋体" w:cs="宋体"/>
      <w:b/>
      <w:bCs/>
      <w:sz w:val="27"/>
      <w:szCs w:val="27"/>
    </w:rPr>
  </w:style>
  <w:style w:type="paragraph" w:styleId="816">
    <w:name w:val="标题 311"/>
    <w:basedOn w:val="659"/>
    <w:next w:val="817"/>
    <w:link w:val="815"/>
    <w:uiPriority w:val="99"/>
    <w:qFormat/>
    <w:pPr>
      <w:jc w:val="left"/>
      <w:spacing w:before="100" w:beforeAutospacing="1" w:after="100" w:afterAutospacing="1"/>
      <w:widowControl/>
      <w:outlineLvl w:val="2"/>
    </w:pPr>
    <w:rPr>
      <w:rFonts w:ascii="宋体" w:hAnsi="宋体"/>
      <w:b/>
      <w:bCs/>
      <w:sz w:val="27"/>
      <w:szCs w:val="27"/>
    </w:rPr>
  </w:style>
  <w:style w:type="paragraph" w:styleId="817">
    <w:name w:val="标题 411"/>
    <w:basedOn w:val="659"/>
    <w:next w:val="659"/>
    <w:link w:val="818"/>
    <w:qFormat/>
    <w:pPr>
      <w:keepLines/>
      <w:keepNext/>
      <w:spacing w:before="280" w:after="290" w:line="376" w:lineRule="auto"/>
      <w:outlineLvl w:val="3"/>
    </w:pPr>
    <w:rPr>
      <w:rFonts w:ascii="Arial" w:hAnsi="Arial" w:eastAsia="黑体"/>
      <w:b/>
      <w:bCs/>
      <w:sz w:val="28"/>
      <w:szCs w:val="28"/>
    </w:rPr>
  </w:style>
  <w:style w:type="character" w:styleId="818">
    <w:name w:val="标题 4 字符"/>
    <w:next w:val="818"/>
    <w:link w:val="817"/>
    <w:qFormat/>
    <w:rPr>
      <w:rFonts w:ascii="Arial" w:hAnsi="Arial" w:eastAsia="黑体"/>
      <w:b/>
      <w:bCs/>
      <w:sz w:val="28"/>
      <w:szCs w:val="28"/>
    </w:rPr>
  </w:style>
  <w:style w:type="character" w:styleId="819">
    <w:name w:val="标题 5 字符"/>
    <w:next w:val="819"/>
    <w:link w:val="820"/>
    <w:qFormat/>
    <w:rPr>
      <w:rFonts w:ascii="宋体" w:hAnsi="Calibri" w:eastAsia="宋体" w:cs="Times New Roman"/>
      <w:b/>
      <w:spacing w:val="-2"/>
      <w:position w:val="-6"/>
      <w:sz w:val="28"/>
    </w:rPr>
  </w:style>
  <w:style w:type="paragraph" w:styleId="820">
    <w:name w:val="标题 511"/>
    <w:basedOn w:val="659"/>
    <w:next w:val="671"/>
    <w:link w:val="819"/>
    <w:qFormat/>
    <w:pPr>
      <w:keepLines/>
      <w:keepNext/>
      <w:spacing w:before="280" w:after="290" w:line="376" w:lineRule="auto"/>
      <w:tabs>
        <w:tab w:val="left" w:pos="1008" w:leader="none"/>
      </w:tabs>
      <w:outlineLvl w:val="4"/>
    </w:pPr>
    <w:rPr>
      <w:rFonts w:ascii="宋体"/>
      <w:b/>
      <w:spacing w:val="-2"/>
      <w:position w:val="-6"/>
      <w:sz w:val="28"/>
      <w:szCs w:val="20"/>
    </w:rPr>
  </w:style>
  <w:style w:type="character" w:styleId="821">
    <w:name w:val="标题 6 字符"/>
    <w:next w:val="821"/>
    <w:link w:val="822"/>
    <w:qFormat/>
    <w:rPr>
      <w:rFonts w:ascii="Arial" w:hAnsi="Arial" w:eastAsia="黑体" w:cs="Times New Roman"/>
      <w:b/>
      <w:spacing w:val="-2"/>
      <w:position w:val="-6"/>
      <w:sz w:val="24"/>
    </w:rPr>
  </w:style>
  <w:style w:type="paragraph" w:styleId="822">
    <w:name w:val="标题 611"/>
    <w:basedOn w:val="659"/>
    <w:next w:val="671"/>
    <w:link w:val="821"/>
    <w:qFormat/>
    <w:pPr>
      <w:keepLines/>
      <w:keepNext/>
      <w:spacing w:before="240" w:after="64" w:line="320" w:lineRule="auto"/>
      <w:tabs>
        <w:tab w:val="left" w:pos="1152" w:leader="none"/>
      </w:tabs>
      <w:outlineLvl w:val="5"/>
    </w:pPr>
    <w:rPr>
      <w:rFonts w:ascii="Arial" w:hAnsi="Arial" w:eastAsia="黑体"/>
      <w:b/>
      <w:spacing w:val="-2"/>
      <w:position w:val="-6"/>
      <w:sz w:val="24"/>
      <w:szCs w:val="20"/>
    </w:rPr>
  </w:style>
  <w:style w:type="character" w:styleId="823">
    <w:name w:val="标题 7 字符"/>
    <w:next w:val="823"/>
    <w:link w:val="824"/>
    <w:qFormat/>
    <w:rPr>
      <w:rFonts w:ascii="宋体" w:hAnsi="Calibri" w:eastAsia="宋体" w:cs="Times New Roman"/>
      <w:b/>
      <w:spacing w:val="-2"/>
      <w:position w:val="-6"/>
      <w:sz w:val="24"/>
    </w:rPr>
  </w:style>
  <w:style w:type="paragraph" w:styleId="824">
    <w:name w:val="标题 711"/>
    <w:basedOn w:val="659"/>
    <w:next w:val="671"/>
    <w:link w:val="823"/>
    <w:qFormat/>
    <w:pPr>
      <w:keepLines/>
      <w:keepNext/>
      <w:spacing w:before="240" w:after="64" w:line="320" w:lineRule="auto"/>
      <w:tabs>
        <w:tab w:val="left" w:pos="1296" w:leader="none"/>
      </w:tabs>
      <w:outlineLvl w:val="6"/>
    </w:pPr>
    <w:rPr>
      <w:rFonts w:ascii="宋体"/>
      <w:b/>
      <w:spacing w:val="-2"/>
      <w:position w:val="-6"/>
      <w:sz w:val="24"/>
      <w:szCs w:val="20"/>
    </w:rPr>
  </w:style>
  <w:style w:type="character" w:styleId="825">
    <w:name w:val="标题 8 字符"/>
    <w:next w:val="825"/>
    <w:link w:val="826"/>
    <w:qFormat/>
    <w:rPr>
      <w:rFonts w:ascii="Arial" w:hAnsi="Arial" w:eastAsia="黑体" w:cs="Times New Roman"/>
      <w:spacing w:val="-2"/>
      <w:position w:val="-6"/>
      <w:sz w:val="24"/>
    </w:rPr>
  </w:style>
  <w:style w:type="paragraph" w:styleId="826">
    <w:name w:val="标题 811"/>
    <w:basedOn w:val="659"/>
    <w:next w:val="671"/>
    <w:link w:val="825"/>
    <w:qFormat/>
    <w:pPr>
      <w:keepLines/>
      <w:keepNext/>
      <w:spacing w:before="240" w:after="64" w:line="320" w:lineRule="auto"/>
      <w:tabs>
        <w:tab w:val="left" w:pos="1440" w:leader="none"/>
      </w:tabs>
      <w:outlineLvl w:val="7"/>
    </w:pPr>
    <w:rPr>
      <w:rFonts w:ascii="Arial" w:hAnsi="Arial" w:eastAsia="黑体"/>
      <w:spacing w:val="-2"/>
      <w:position w:val="-6"/>
      <w:sz w:val="24"/>
      <w:szCs w:val="20"/>
    </w:rPr>
  </w:style>
  <w:style w:type="character" w:styleId="827">
    <w:name w:val="标题 9 字符"/>
    <w:next w:val="827"/>
    <w:link w:val="828"/>
    <w:qFormat/>
    <w:rPr>
      <w:rFonts w:ascii="Arial" w:hAnsi="Arial" w:eastAsia="黑体" w:cs="Times New Roman"/>
      <w:spacing w:val="-2"/>
      <w:position w:val="-6"/>
      <w:sz w:val="28"/>
    </w:rPr>
  </w:style>
  <w:style w:type="paragraph" w:styleId="828">
    <w:name w:val="标题 911"/>
    <w:basedOn w:val="659"/>
    <w:next w:val="671"/>
    <w:link w:val="827"/>
    <w:qFormat/>
    <w:pPr>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29">
    <w:name w:val="页眉 字符"/>
    <w:next w:val="829"/>
    <w:link w:val="830"/>
    <w:uiPriority w:val="99"/>
    <w:qFormat/>
    <w:rPr>
      <w:sz w:val="18"/>
      <w:szCs w:val="18"/>
    </w:rPr>
  </w:style>
  <w:style w:type="paragraph" w:styleId="830">
    <w:name w:val="页眉1"/>
    <w:basedOn w:val="659"/>
    <w:next w:val="830"/>
    <w:link w:val="829"/>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831">
    <w:name w:val="页脚 字符"/>
    <w:next w:val="831"/>
    <w:link w:val="832"/>
    <w:uiPriority w:val="99"/>
    <w:qFormat/>
    <w:rPr>
      <w:sz w:val="18"/>
      <w:szCs w:val="18"/>
    </w:rPr>
  </w:style>
  <w:style w:type="paragraph" w:styleId="832">
    <w:name w:val="页脚1"/>
    <w:basedOn w:val="659"/>
    <w:next w:val="832"/>
    <w:link w:val="831"/>
    <w:uiPriority w:val="99"/>
    <w:unhideWhenUsed/>
    <w:qFormat/>
    <w:pPr>
      <w:jc w:val="left"/>
      <w:tabs>
        <w:tab w:val="center" w:pos="4153" w:leader="none"/>
        <w:tab w:val="right" w:pos="8306" w:leader="none"/>
      </w:tabs>
    </w:pPr>
    <w:rPr>
      <w:rFonts w:ascii="Times New Roman" w:hAnsi="Times New Roman"/>
      <w:sz w:val="18"/>
      <w:szCs w:val="18"/>
    </w:rPr>
  </w:style>
  <w:style w:type="character" w:styleId="833">
    <w:name w:val="Footer Char"/>
    <w:next w:val="833"/>
    <w:link w:val="659"/>
    <w:uiPriority w:val="99"/>
    <w:qFormat/>
  </w:style>
  <w:style w:type="character" w:styleId="834">
    <w:name w:val="Footnote Text Char"/>
    <w:next w:val="834"/>
    <w:link w:val="659"/>
    <w:uiPriority w:val="99"/>
    <w:qFormat/>
    <w:rPr>
      <w:sz w:val="18"/>
    </w:rPr>
  </w:style>
  <w:style w:type="character" w:styleId="835">
    <w:name w:val="目录 3 Char"/>
    <w:next w:val="835"/>
    <w:link w:val="836"/>
    <w:qFormat/>
    <w:rPr>
      <w:rFonts w:ascii="Calibri" w:hAnsi="Calibri" w:eastAsia="宋体" w:cs="Times New Roman"/>
      <w:sz w:val="21"/>
    </w:rPr>
  </w:style>
  <w:style w:type="paragraph" w:styleId="836">
    <w:name w:val="目录 31"/>
    <w:basedOn w:val="659"/>
    <w:next w:val="659"/>
    <w:link w:val="835"/>
    <w:qFormat/>
    <w:pPr>
      <w:ind w:left="840"/>
    </w:pPr>
    <w:rPr>
      <w:szCs w:val="20"/>
    </w:rPr>
  </w:style>
  <w:style w:type="character" w:styleId="837">
    <w:name w:val="正文首行缩进 Char"/>
    <w:next w:val="837"/>
    <w:link w:val="838"/>
    <w:qFormat/>
    <w:rPr>
      <w:rFonts w:ascii="Calibri" w:hAnsi="Calibri" w:eastAsia="楷体_GB2312" w:cs="Times New Roman"/>
      <w:sz w:val="26"/>
      <w:szCs w:val="22"/>
    </w:rPr>
  </w:style>
  <w:style w:type="paragraph" w:styleId="838">
    <w:name w:val="正文首行缩进1"/>
    <w:basedOn w:val="692"/>
    <w:next w:val="838"/>
    <w:link w:val="837"/>
    <w:qFormat/>
    <w:pPr>
      <w:ind w:firstLine="420"/>
    </w:pPr>
    <w:rPr>
      <w:rFonts w:ascii="Calibri" w:hAnsi="Calibri" w:eastAsia="楷体_GB2312"/>
      <w:sz w:val="26"/>
    </w:rPr>
  </w:style>
  <w:style w:type="character" w:styleId="839">
    <w:name w:val="已访问的超链接1"/>
    <w:next w:val="839"/>
    <w:link w:val="659"/>
    <w:uiPriority w:val="99"/>
    <w:qFormat/>
    <w:rPr>
      <w:color w:val="333333"/>
      <w:u w:val="none"/>
    </w:rPr>
  </w:style>
  <w:style w:type="character" w:styleId="840">
    <w:name w:val="NormalCharacter1"/>
    <w:next w:val="840"/>
    <w:link w:val="659"/>
    <w:qFormat/>
    <w:rPr>
      <w:rFonts w:ascii="Times New Roman" w:hAnsi="Times New Roman" w:eastAsia="宋体" w:cs="Times New Roman"/>
    </w:rPr>
  </w:style>
  <w:style w:type="character" w:styleId="841">
    <w:name w:val="正文文本 Char"/>
    <w:next w:val="841"/>
    <w:link w:val="659"/>
    <w:qFormat/>
    <w:rPr>
      <w:rFonts w:ascii="楷体_GB2312" w:eastAsia="楷体_GB2312"/>
      <w:sz w:val="28"/>
    </w:rPr>
  </w:style>
  <w:style w:type="character" w:styleId="842">
    <w:name w:val="正文文本首行缩进 字符"/>
    <w:next w:val="842"/>
    <w:link w:val="659"/>
    <w:qFormat/>
    <w:rPr>
      <w:rFonts w:eastAsia="楷体_GB2312"/>
      <w:sz w:val="26"/>
    </w:rPr>
  </w:style>
  <w:style w:type="character" w:styleId="843">
    <w:name w:val="Char Char4"/>
    <w:next w:val="843"/>
    <w:link w:val="659"/>
    <w:qFormat/>
    <w:rPr>
      <w:rFonts w:ascii="方正仿宋简体" w:hAnsi="创艺简仿宋" w:eastAsia="方正仿宋简体"/>
      <w:sz w:val="24"/>
      <w:lang w:val="en-US" w:eastAsia="zh-CN" w:bidi="ar-SA"/>
    </w:rPr>
  </w:style>
  <w:style w:type="character" w:styleId="844">
    <w:name w:val="state"/>
    <w:next w:val="844"/>
    <w:link w:val="659"/>
    <w:qFormat/>
    <w:rPr>
      <w:b/>
      <w:color w:val="ffffff"/>
      <w:sz w:val="19"/>
      <w:szCs w:val="19"/>
    </w:rPr>
  </w:style>
  <w:style w:type="character" w:styleId="845">
    <w:name w:val="bds_more6"/>
    <w:next w:val="845"/>
    <w:link w:val="659"/>
    <w:qFormat/>
  </w:style>
  <w:style w:type="character" w:styleId="846">
    <w:name w:val="hilite"/>
    <w:next w:val="846"/>
    <w:link w:val="659"/>
    <w:qFormat/>
    <w:rPr>
      <w:color w:val="ffffff"/>
      <w:shd w:val="clear" w:color="auto" w:fill="776666"/>
    </w:rPr>
  </w:style>
  <w:style w:type="character" w:styleId="847">
    <w:name w:val="bds_nopic"/>
    <w:next w:val="847"/>
    <w:link w:val="659"/>
    <w:qFormat/>
  </w:style>
  <w:style w:type="character" w:styleId="848">
    <w:name w:val="Char Char2"/>
    <w:next w:val="848"/>
    <w:link w:val="659"/>
    <w:qFormat/>
    <w:rPr>
      <w:rFonts w:ascii="宋体" w:hAnsi="宋体" w:eastAsia="楷体_GB2312"/>
      <w:b/>
      <w:sz w:val="26"/>
      <w:lang w:val="en-US" w:eastAsia="zh-CN" w:bidi="ar-SA"/>
    </w:rPr>
  </w:style>
  <w:style w:type="character" w:styleId="849">
    <w:name w:val="hover61"/>
    <w:next w:val="849"/>
    <w:link w:val="659"/>
    <w:qFormat/>
    <w:rPr>
      <w:shd w:val="clear" w:color="auto" w:fill="ff0000"/>
    </w:rPr>
  </w:style>
  <w:style w:type="character" w:styleId="850">
    <w:name w:val="font51"/>
    <w:next w:val="850"/>
    <w:link w:val="659"/>
    <w:uiPriority w:val="99"/>
    <w:qFormat/>
    <w:rPr>
      <w:rFonts w:hint="eastAsia" w:ascii="宋体" w:hAnsi="宋体" w:eastAsia="宋体" w:cs="宋体"/>
      <w:color w:val="ff0000"/>
      <w:sz w:val="20"/>
      <w:szCs w:val="20"/>
      <w:u w:val="none"/>
    </w:rPr>
  </w:style>
  <w:style w:type="character" w:styleId="851">
    <w:name w:val="grid"/>
    <w:next w:val="851"/>
    <w:link w:val="659"/>
    <w:qFormat/>
  </w:style>
  <w:style w:type="character" w:styleId="852">
    <w:name w:val="bds_more7"/>
    <w:next w:val="852"/>
    <w:link w:val="659"/>
    <w:qFormat/>
  </w:style>
  <w:style w:type="character" w:styleId="853">
    <w:name w:val="bds_more8"/>
    <w:next w:val="853"/>
    <w:link w:val="659"/>
    <w:qFormat/>
    <w:rPr>
      <w:rFonts w:hint="eastAsia" w:ascii="宋体" w:hAnsi="宋体" w:eastAsia="宋体" w:cs="宋体"/>
    </w:rPr>
  </w:style>
  <w:style w:type="character" w:styleId="854">
    <w:name w:val="bds_more4"/>
    <w:next w:val="854"/>
    <w:link w:val="659"/>
    <w:qFormat/>
    <w:rPr>
      <w:rFonts w:hint="eastAsia" w:ascii="宋体" w:hAnsi="宋体" w:eastAsia="宋体" w:cs="宋体"/>
    </w:rPr>
  </w:style>
  <w:style w:type="character" w:styleId="855">
    <w:name w:val="bds_nopic1"/>
    <w:next w:val="855"/>
    <w:link w:val="659"/>
    <w:qFormat/>
  </w:style>
  <w:style w:type="character" w:styleId="856">
    <w:name w:val="font61"/>
    <w:next w:val="856"/>
    <w:link w:val="659"/>
    <w:qFormat/>
    <w:rPr>
      <w:rFonts w:hint="eastAsia" w:ascii="宋体" w:hAnsi="宋体" w:eastAsia="宋体" w:cs="宋体"/>
      <w:color w:val="000000"/>
      <w:sz w:val="20"/>
      <w:szCs w:val="20"/>
      <w:u w:val="none"/>
    </w:rPr>
  </w:style>
  <w:style w:type="character" w:styleId="857">
    <w:name w:val="font41"/>
    <w:next w:val="857"/>
    <w:link w:val="659"/>
    <w:qFormat/>
    <w:rPr>
      <w:rFonts w:hint="eastAsia" w:ascii="宋体" w:hAnsi="宋体" w:eastAsia="宋体" w:cs="宋体"/>
      <w:color w:val="000000"/>
      <w:sz w:val="20"/>
      <w:szCs w:val="20"/>
      <w:u w:val="none"/>
    </w:rPr>
  </w:style>
  <w:style w:type="character" w:styleId="858">
    <w:name w:val="font11"/>
    <w:next w:val="858"/>
    <w:link w:val="659"/>
    <w:qFormat/>
    <w:rPr>
      <w:rFonts w:ascii="宋体" w:hAnsi="宋体" w:eastAsia="宋体"/>
      <w:color w:val="000000"/>
      <w:sz w:val="28"/>
      <w:u w:val="none"/>
    </w:rPr>
  </w:style>
  <w:style w:type="character" w:styleId="859">
    <w:name w:val="font81"/>
    <w:next w:val="859"/>
    <w:link w:val="659"/>
    <w:qFormat/>
    <w:rPr>
      <w:rFonts w:ascii="宋体" w:hAnsi="宋体" w:eastAsia="宋体"/>
      <w:b/>
      <w:color w:val="000000"/>
      <w:sz w:val="18"/>
      <w:u w:val="none"/>
    </w:rPr>
  </w:style>
  <w:style w:type="character" w:styleId="860">
    <w:name w:val="正文文本缩进 Char1"/>
    <w:next w:val="860"/>
    <w:link w:val="659"/>
    <w:qFormat/>
    <w:rPr>
      <w:rFonts w:eastAsia="楷体_GB2312"/>
      <w:sz w:val="26"/>
    </w:rPr>
  </w:style>
  <w:style w:type="character" w:styleId="861">
    <w:name w:val="日期 Char1"/>
    <w:next w:val="861"/>
    <w:link w:val="659"/>
    <w:qFormat/>
    <w:rPr>
      <w:rFonts w:eastAsia="楷体_GB2312"/>
      <w:sz w:val="26"/>
      <w:szCs w:val="26"/>
    </w:rPr>
  </w:style>
  <w:style w:type="character" w:styleId="862">
    <w:name w:val="Balloon Text Char"/>
    <w:next w:val="862"/>
    <w:link w:val="659"/>
    <w:semiHidden/>
    <w:qFormat/>
    <w:rPr>
      <w:rFonts w:eastAsia="宋体"/>
      <w:sz w:val="18"/>
      <w:lang w:val="en-US" w:eastAsia="zh-CN"/>
    </w:rPr>
  </w:style>
  <w:style w:type="character" w:styleId="863">
    <w:name w:val="font21"/>
    <w:next w:val="863"/>
    <w:link w:val="659"/>
    <w:qFormat/>
    <w:rPr>
      <w:rFonts w:hint="eastAsia" w:ascii="宋体" w:hAnsi="宋体" w:eastAsia="宋体" w:cs="宋体"/>
      <w:b/>
      <w:color w:val="000000"/>
      <w:sz w:val="20"/>
      <w:szCs w:val="20"/>
      <w:u w:val="none"/>
    </w:rPr>
  </w:style>
  <w:style w:type="character" w:styleId="864">
    <w:name w:val="Header Char1"/>
    <w:next w:val="864"/>
    <w:link w:val="659"/>
    <w:qFormat/>
    <w:rPr>
      <w:rFonts w:eastAsia="楷体_GB2312"/>
      <w:sz w:val="18"/>
    </w:rPr>
  </w:style>
  <w:style w:type="character" w:styleId="865">
    <w:name w:val="正文文本缩进 Char2"/>
    <w:next w:val="865"/>
    <w:link w:val="659"/>
    <w:qFormat/>
    <w:rPr>
      <w:rFonts w:eastAsia="楷体_GB2312"/>
      <w:sz w:val="26"/>
      <w:szCs w:val="26"/>
    </w:rPr>
  </w:style>
  <w:style w:type="character" w:styleId="866">
    <w:name w:val="纯文本 字符"/>
    <w:next w:val="866"/>
    <w:link w:val="659"/>
    <w:qFormat/>
    <w:rPr>
      <w:rFonts w:ascii="宋体" w:hAnsi="Courier New" w:eastAsia="楷体_GB2312"/>
      <w:sz w:val="26"/>
      <w:lang w:val="en-US" w:eastAsia="zh-CN" w:bidi="ar-SA"/>
    </w:rPr>
  </w:style>
  <w:style w:type="character" w:styleId="867">
    <w:name w:val="正文文本 字符"/>
    <w:next w:val="867"/>
    <w:link w:val="659"/>
    <w:qFormat/>
    <w:rPr>
      <w:rFonts w:ascii="楷体_GB2312" w:eastAsia="楷体_GB2312"/>
      <w:sz w:val="28"/>
    </w:rPr>
  </w:style>
  <w:style w:type="character" w:styleId="868">
    <w:name w:val="正文文本 字符1"/>
    <w:next w:val="868"/>
    <w:link w:val="659"/>
    <w:qFormat/>
    <w:rPr>
      <w:rFonts w:ascii="楷体_GB2312" w:eastAsia="楷体_GB2312"/>
      <w:sz w:val="28"/>
    </w:rPr>
  </w:style>
  <w:style w:type="character" w:styleId="869">
    <w:name w:val="页眉 Char"/>
    <w:next w:val="869"/>
    <w:link w:val="659"/>
    <w:uiPriority w:val="99"/>
    <w:qFormat/>
    <w:rPr>
      <w:rFonts w:ascii="Calibri" w:hAnsi="Calibri"/>
      <w:sz w:val="18"/>
      <w:szCs w:val="18"/>
    </w:rPr>
  </w:style>
  <w:style w:type="character" w:styleId="870">
    <w:name w:val="页脚 Char"/>
    <w:next w:val="870"/>
    <w:link w:val="659"/>
    <w:uiPriority w:val="99"/>
    <w:qFormat/>
    <w:rPr>
      <w:rFonts w:ascii="Calibri" w:hAnsi="Calibri"/>
      <w:sz w:val="18"/>
      <w:szCs w:val="18"/>
    </w:rPr>
  </w:style>
  <w:style w:type="paragraph" w:styleId="871">
    <w:name w:val="xl108"/>
    <w:basedOn w:val="659"/>
    <w:next w:val="871"/>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872">
    <w:name w:val="正文首行缩进 2111"/>
    <w:basedOn w:val="695"/>
    <w:next w:val="872"/>
    <w:link w:val="659"/>
    <w:unhideWhenUsed/>
    <w:qFormat/>
    <w:pPr>
      <w:ind w:firstLine="420"/>
    </w:pPr>
    <w:rPr>
      <w:lang w:eastAsia="en-US"/>
    </w:rPr>
  </w:style>
  <w:style w:type="paragraph" w:styleId="873">
    <w:name w:val="图"/>
    <w:basedOn w:val="659"/>
    <w:next w:val="873"/>
    <w:link w:val="659"/>
    <w:qFormat/>
    <w:pPr>
      <w:jc w:val="center"/>
      <w:keepNext/>
      <w:spacing w:before="60" w:after="60" w:line="300" w:lineRule="auto"/>
    </w:pPr>
    <w:rPr>
      <w:spacing w:val="20"/>
      <w:sz w:val="24"/>
      <w:szCs w:val="20"/>
    </w:rPr>
  </w:style>
  <w:style w:type="paragraph" w:styleId="874">
    <w:name w:val="列表段落1"/>
    <w:basedOn w:val="659"/>
    <w:next w:val="874"/>
    <w:link w:val="659"/>
    <w:uiPriority w:val="34"/>
    <w:qFormat/>
    <w:pPr>
      <w:contextualSpacing/>
      <w:ind w:left="720"/>
    </w:pPr>
  </w:style>
  <w:style w:type="paragraph" w:styleId="875">
    <w:name w:val="TOC 标题1"/>
    <w:next w:val="875"/>
    <w:link w:val="659"/>
    <w:uiPriority w:val="39"/>
    <w:unhideWhenUsed/>
    <w:qFormat/>
    <w:rPr>
      <w:lang w:val="en-US" w:eastAsia="zh-CN" w:bidi="ar-SA"/>
    </w:rPr>
  </w:style>
  <w:style w:type="paragraph" w:styleId="876">
    <w:name w:val="font7"/>
    <w:basedOn w:val="659"/>
    <w:next w:val="876"/>
    <w:link w:val="659"/>
    <w:qFormat/>
    <w:pPr>
      <w:jc w:val="left"/>
      <w:spacing w:before="100" w:beforeAutospacing="1" w:after="100" w:afterAutospacing="1"/>
      <w:widowControl/>
    </w:pPr>
    <w:rPr>
      <w:rFonts w:ascii="宋体" w:hAnsi="宋体" w:cs="宋体"/>
      <w:sz w:val="18"/>
      <w:szCs w:val="18"/>
    </w:rPr>
  </w:style>
  <w:style w:type="paragraph" w:styleId="877">
    <w:name w:val="目录 51"/>
    <w:basedOn w:val="659"/>
    <w:next w:val="659"/>
    <w:link w:val="659"/>
    <w:qFormat/>
    <w:pPr>
      <w:ind w:left="1680"/>
    </w:pPr>
    <w:rPr>
      <w:rFonts w:eastAsia="楷体_GB2312"/>
      <w:sz w:val="26"/>
      <w:szCs w:val="20"/>
    </w:rPr>
  </w:style>
  <w:style w:type="paragraph" w:styleId="878">
    <w:name w:val="font10"/>
    <w:basedOn w:val="659"/>
    <w:next w:val="878"/>
    <w:link w:val="659"/>
    <w:qFormat/>
    <w:pPr>
      <w:jc w:val="left"/>
      <w:spacing w:before="100" w:beforeAutospacing="1" w:after="100" w:afterAutospacing="1"/>
      <w:widowControl/>
    </w:pPr>
    <w:rPr>
      <w:rFonts w:ascii="宋体" w:hAnsi="宋体" w:cs="宋体"/>
      <w:sz w:val="18"/>
      <w:szCs w:val="18"/>
    </w:rPr>
  </w:style>
  <w:style w:type="paragraph" w:styleId="879">
    <w:name w:val="目录 81"/>
    <w:basedOn w:val="659"/>
    <w:next w:val="659"/>
    <w:link w:val="659"/>
    <w:qFormat/>
    <w:pPr>
      <w:ind w:left="2940"/>
    </w:pPr>
    <w:rPr>
      <w:rFonts w:eastAsia="楷体_GB2312"/>
      <w:sz w:val="26"/>
      <w:szCs w:val="20"/>
    </w:rPr>
  </w:style>
  <w:style w:type="paragraph" w:styleId="880">
    <w:name w:val="纯文本1"/>
    <w:basedOn w:val="659"/>
    <w:next w:val="880"/>
    <w:link w:val="659"/>
    <w:qFormat/>
    <w:rPr>
      <w:rFonts w:ascii="宋体" w:hAnsi="Courier New" w:eastAsia="楷体_GB2312"/>
      <w:sz w:val="28"/>
      <w:szCs w:val="20"/>
    </w:rPr>
  </w:style>
  <w:style w:type="paragraph" w:styleId="881">
    <w:name w:val="xl162"/>
    <w:basedOn w:val="659"/>
    <w:next w:val="881"/>
    <w:link w:val="6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882">
    <w:name w:val="目录 71"/>
    <w:basedOn w:val="659"/>
    <w:next w:val="659"/>
    <w:link w:val="659"/>
    <w:qFormat/>
    <w:pPr>
      <w:ind w:left="2520"/>
    </w:pPr>
    <w:rPr>
      <w:rFonts w:eastAsia="楷体_GB2312"/>
      <w:sz w:val="26"/>
      <w:szCs w:val="20"/>
    </w:rPr>
  </w:style>
  <w:style w:type="paragraph" w:styleId="883">
    <w:name w:val="列表段落"/>
    <w:basedOn w:val="659"/>
    <w:next w:val="883"/>
    <w:link w:val="659"/>
    <w:uiPriority w:val="34"/>
    <w:qFormat/>
    <w:pPr>
      <w:contextualSpacing/>
      <w:ind w:left="720"/>
    </w:pPr>
  </w:style>
  <w:style w:type="paragraph" w:styleId="884">
    <w:name w:val="无间隔"/>
    <w:next w:val="884"/>
    <w:link w:val="659"/>
    <w:uiPriority w:val="99"/>
    <w:qFormat/>
    <w:pPr>
      <w:jc w:val="both"/>
      <w:widowControl w:val="off"/>
    </w:pPr>
    <w:rPr>
      <w:rFonts w:ascii="Calibri" w:hAnsi="Calibri" w:eastAsia="楷体_GB2312"/>
      <w:sz w:val="26"/>
      <w:lang w:val="en-US" w:eastAsia="zh-CN" w:bidi="ar-SA"/>
    </w:rPr>
  </w:style>
  <w:style w:type="paragraph" w:styleId="885">
    <w:name w:val="p0"/>
    <w:basedOn w:val="659"/>
    <w:next w:val="885"/>
    <w:link w:val="659"/>
    <w:qFormat/>
    <w:pPr>
      <w:widowControl/>
    </w:pPr>
    <w:rPr>
      <w:szCs w:val="21"/>
    </w:rPr>
  </w:style>
  <w:style w:type="paragraph" w:styleId="886">
    <w:name w:val="正文首行缩进 211"/>
    <w:basedOn w:val="887"/>
    <w:next w:val="886"/>
    <w:link w:val="659"/>
    <w:unhideWhenUsed/>
    <w:qFormat/>
    <w:pPr>
      <w:ind w:firstLine="420"/>
    </w:pPr>
  </w:style>
  <w:style w:type="paragraph" w:styleId="887">
    <w:name w:val="正文文本缩进11"/>
    <w:basedOn w:val="659"/>
    <w:next w:val="888"/>
    <w:link w:val="659"/>
    <w:unhideWhenUsed/>
    <w:qFormat/>
    <w:pPr>
      <w:ind w:left="420"/>
      <w:spacing w:after="120"/>
    </w:pPr>
    <w:rPr>
      <w:rFonts w:ascii="Times New Roman" w:hAnsi="Times New Roman"/>
      <w:lang w:eastAsia="en-US"/>
    </w:rPr>
  </w:style>
  <w:style w:type="paragraph" w:styleId="888">
    <w:name w:val="寄信人地址11"/>
    <w:basedOn w:val="659"/>
    <w:next w:val="888"/>
    <w:link w:val="659"/>
    <w:uiPriority w:val="99"/>
    <w:unhideWhenUsed/>
    <w:qFormat/>
    <w:rPr>
      <w:rFonts w:ascii="Arial" w:hAnsi="Arial" w:eastAsia="楷体_GB2312"/>
      <w:sz w:val="26"/>
      <w:szCs w:val="20"/>
    </w:rPr>
  </w:style>
  <w:style w:type="paragraph" w:styleId="889">
    <w:name w:val="Char"/>
    <w:basedOn w:val="659"/>
    <w:next w:val="889"/>
    <w:link w:val="659"/>
    <w:qFormat/>
    <w:pPr>
      <w:jc w:val="left"/>
      <w:spacing w:after="160" w:line="240" w:lineRule="exact"/>
      <w:widowControl/>
    </w:pPr>
    <w:rPr>
      <w:rFonts w:ascii="Verdana" w:hAnsi="Verdana"/>
      <w:szCs w:val="20"/>
      <w:lang w:eastAsia="en-US"/>
    </w:rPr>
  </w:style>
  <w:style w:type="paragraph" w:styleId="890">
    <w:name w:val="Caption1"/>
    <w:basedOn w:val="659"/>
    <w:next w:val="659"/>
    <w:link w:val="659"/>
    <w:uiPriority w:val="35"/>
    <w:unhideWhenUsed/>
    <w:qFormat/>
    <w:pPr>
      <w:spacing w:line="276" w:lineRule="auto"/>
    </w:pPr>
    <w:rPr>
      <w:b/>
      <w:bCs/>
      <w:color w:val="4f81bd"/>
      <w:sz w:val="18"/>
      <w:szCs w:val="18"/>
    </w:rPr>
  </w:style>
  <w:style w:type="paragraph" w:styleId="891">
    <w:name w:val="修订1"/>
    <w:next w:val="891"/>
    <w:link w:val="659"/>
    <w:uiPriority w:val="99"/>
    <w:unhideWhenUsed/>
    <w:qFormat/>
    <w:rPr>
      <w:rFonts w:ascii="Calibri" w:hAnsi="Calibri"/>
      <w:sz w:val="21"/>
      <w:szCs w:val="22"/>
      <w:lang w:val="en-US" w:eastAsia="zh-CN" w:bidi="ar-SA"/>
    </w:rPr>
  </w:style>
  <w:style w:type="paragraph" w:styleId="892">
    <w:name w:val="TOC 标题111"/>
    <w:next w:val="892"/>
    <w:link w:val="659"/>
    <w:uiPriority w:val="39"/>
    <w:unhideWhenUsed/>
    <w:qFormat/>
    <w:rPr>
      <w:lang w:val="en-US" w:eastAsia="zh-CN" w:bidi="ar-SA"/>
    </w:rPr>
  </w:style>
  <w:style w:type="paragraph" w:styleId="893">
    <w:name w:val="纯文本2"/>
    <w:basedOn w:val="659"/>
    <w:next w:val="893"/>
    <w:link w:val="659"/>
    <w:qFormat/>
    <w:rPr>
      <w:rFonts w:ascii="宋体" w:hAnsi="Courier New" w:eastAsia="楷体_GB2312"/>
      <w:sz w:val="26"/>
      <w:szCs w:val="20"/>
    </w:rPr>
  </w:style>
  <w:style w:type="paragraph" w:styleId="894">
    <w:name w:val="题注1"/>
    <w:basedOn w:val="659"/>
    <w:next w:val="659"/>
    <w:link w:val="659"/>
    <w:uiPriority w:val="35"/>
    <w:unhideWhenUsed/>
    <w:qFormat/>
    <w:pPr>
      <w:spacing w:line="276" w:lineRule="auto"/>
    </w:pPr>
    <w:rPr>
      <w:b/>
      <w:bCs/>
      <w:color w:val="4f81bd"/>
      <w:sz w:val="18"/>
      <w:szCs w:val="18"/>
    </w:rPr>
  </w:style>
  <w:style w:type="paragraph" w:styleId="895">
    <w:name w:val="目录 11"/>
    <w:basedOn w:val="659"/>
    <w:next w:val="659"/>
    <w:link w:val="659"/>
    <w:qFormat/>
    <w:pPr>
      <w:jc w:val="left"/>
    </w:pPr>
    <w:rPr>
      <w:rFonts w:eastAsia="楷体_GB2312"/>
      <w:sz w:val="24"/>
      <w:szCs w:val="20"/>
    </w:rPr>
  </w:style>
  <w:style w:type="paragraph" w:styleId="896">
    <w:name w:val="目录 41"/>
    <w:basedOn w:val="659"/>
    <w:next w:val="659"/>
    <w:link w:val="659"/>
    <w:qFormat/>
    <w:pPr>
      <w:ind w:left="1260"/>
    </w:pPr>
    <w:rPr>
      <w:rFonts w:eastAsia="楷体_GB2312"/>
      <w:sz w:val="26"/>
      <w:szCs w:val="20"/>
    </w:rPr>
  </w:style>
  <w:style w:type="paragraph" w:styleId="897">
    <w:name w:val="xl124"/>
    <w:basedOn w:val="659"/>
    <w:next w:val="897"/>
    <w:link w:val="6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898">
    <w:name w:val="目录 61"/>
    <w:basedOn w:val="659"/>
    <w:next w:val="659"/>
    <w:link w:val="659"/>
    <w:qFormat/>
    <w:pPr>
      <w:ind w:left="2100"/>
    </w:pPr>
    <w:rPr>
      <w:rFonts w:eastAsia="楷体_GB2312"/>
      <w:sz w:val="26"/>
      <w:szCs w:val="20"/>
    </w:rPr>
  </w:style>
  <w:style w:type="paragraph" w:styleId="899">
    <w:name w:val="目录 21"/>
    <w:basedOn w:val="659"/>
    <w:next w:val="659"/>
    <w:link w:val="659"/>
    <w:qFormat/>
    <w:pPr>
      <w:ind w:left="420"/>
    </w:pPr>
    <w:rPr>
      <w:rFonts w:eastAsia="楷体_GB2312"/>
      <w:sz w:val="26"/>
      <w:szCs w:val="20"/>
    </w:rPr>
  </w:style>
  <w:style w:type="paragraph" w:styleId="900">
    <w:name w:val="目录 91"/>
    <w:basedOn w:val="659"/>
    <w:next w:val="659"/>
    <w:link w:val="659"/>
    <w:qFormat/>
    <w:pPr>
      <w:ind w:left="3360"/>
    </w:pPr>
    <w:rPr>
      <w:rFonts w:eastAsia="楷体_GB2312"/>
      <w:sz w:val="26"/>
      <w:szCs w:val="20"/>
    </w:rPr>
  </w:style>
  <w:style w:type="paragraph" w:styleId="901">
    <w:name w:val="正文首行缩进 21111"/>
    <w:basedOn w:val="760"/>
    <w:next w:val="659"/>
    <w:link w:val="659"/>
    <w:unhideWhenUsed/>
    <w:qFormat/>
    <w:pPr>
      <w:ind w:firstLine="420"/>
    </w:pPr>
  </w:style>
  <w:style w:type="paragraph" w:styleId="902">
    <w:name w:val="xl127"/>
    <w:basedOn w:val="659"/>
    <w:next w:val="902"/>
    <w:link w:val="6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03">
    <w:name w:val="正文缩进1"/>
    <w:basedOn w:val="659"/>
    <w:next w:val="903"/>
    <w:link w:val="659"/>
    <w:qFormat/>
    <w:pPr>
      <w:ind w:firstLine="420"/>
      <w:jc w:val="left"/>
      <w:widowControl/>
    </w:pPr>
  </w:style>
  <w:style w:type="paragraph" w:styleId="904">
    <w:name w:val="_Style 225"/>
    <w:next w:val="904"/>
    <w:link w:val="659"/>
    <w:qFormat/>
    <w:pPr>
      <w:ind w:firstLine="420"/>
      <w:jc w:val="both"/>
      <w:spacing w:after="120"/>
      <w:widowControl w:val="off"/>
    </w:pPr>
    <w:rPr>
      <w:rFonts w:ascii="Calibri" w:hAnsi="Calibri" w:eastAsia="楷体_GB2312"/>
      <w:sz w:val="26"/>
      <w:lang w:val="en-US" w:eastAsia="zh-CN" w:bidi="ar-SA"/>
    </w:rPr>
  </w:style>
  <w:style w:type="paragraph" w:styleId="905">
    <w:name w:val="列出段落1"/>
    <w:basedOn w:val="659"/>
    <w:next w:val="905"/>
    <w:link w:val="659"/>
    <w:qFormat/>
    <w:pPr>
      <w:ind w:firstLine="420"/>
    </w:pPr>
    <w:rPr>
      <w:rFonts w:ascii="Times New Roman" w:hAnsi="Times New Roman"/>
    </w:rPr>
  </w:style>
  <w:style w:type="paragraph" w:styleId="906">
    <w:name w:val="style4"/>
    <w:basedOn w:val="659"/>
    <w:next w:val="907"/>
    <w:link w:val="659"/>
    <w:uiPriority w:val="99"/>
    <w:qFormat/>
    <w:pPr>
      <w:spacing w:before="280" w:after="280"/>
      <w:widowControl/>
    </w:pPr>
    <w:rPr>
      <w:rFonts w:ascii="宋体" w:eastAsia="楷体_GB2312"/>
      <w:sz w:val="18"/>
      <w:szCs w:val="20"/>
    </w:rPr>
  </w:style>
  <w:style w:type="paragraph" w:styleId="907">
    <w:name w:val="2"/>
    <w:next w:val="659"/>
    <w:link w:val="659"/>
    <w:uiPriority w:val="99"/>
    <w:qFormat/>
    <w:pPr>
      <w:jc w:val="both"/>
      <w:widowControl w:val="off"/>
    </w:pPr>
    <w:rPr>
      <w:sz w:val="21"/>
      <w:szCs w:val="22"/>
      <w:lang w:val="en-US" w:eastAsia="zh-CN" w:bidi="ar-SA"/>
    </w:rPr>
  </w:style>
  <w:style w:type="paragraph" w:styleId="908">
    <w:name w:val="Char Char1 Char Char Char Char"/>
    <w:basedOn w:val="686"/>
    <w:next w:val="908"/>
    <w:link w:val="659"/>
    <w:qFormat/>
    <w:pPr>
      <w:spacing w:line="360" w:lineRule="auto"/>
      <w:shd w:val="clear" w:color="auto" w:fill="000080"/>
    </w:pPr>
    <w:rPr>
      <w:rFonts w:ascii="Tahoma" w:hAnsi="Tahoma"/>
      <w:sz w:val="24"/>
      <w:szCs w:val="24"/>
    </w:rPr>
  </w:style>
  <w:style w:type="paragraph" w:styleId="909">
    <w:name w:val="Char Char1 Char Char Char Char Char Char Char"/>
    <w:basedOn w:val="659"/>
    <w:next w:val="909"/>
    <w:link w:val="659"/>
    <w:qFormat/>
    <w:rPr>
      <w:rFonts w:ascii="Tahoma" w:hAnsi="Tahoma" w:eastAsia="楷体_GB2312"/>
      <w:sz w:val="24"/>
      <w:szCs w:val="20"/>
    </w:rPr>
  </w:style>
  <w:style w:type="paragraph" w:styleId="910">
    <w:name w:val="表格文字（两侧对齐）"/>
    <w:basedOn w:val="659"/>
    <w:next w:val="910"/>
    <w:link w:val="659"/>
    <w:qFormat/>
    <w:rPr>
      <w:sz w:val="20"/>
    </w:rPr>
  </w:style>
  <w:style w:type="paragraph" w:styleId="911">
    <w:name w:val="Char1"/>
    <w:basedOn w:val="659"/>
    <w:next w:val="911"/>
    <w:link w:val="659"/>
    <w:qFormat/>
    <w:rPr>
      <w:rFonts w:ascii="Tahoma" w:hAnsi="Tahoma"/>
      <w:sz w:val="24"/>
      <w:szCs w:val="20"/>
    </w:rPr>
  </w:style>
  <w:style w:type="paragraph" w:styleId="912">
    <w:name w:val="Table Paragraph"/>
    <w:basedOn w:val="659"/>
    <w:next w:val="912"/>
    <w:link w:val="659"/>
    <w:uiPriority w:val="1"/>
    <w:qFormat/>
    <w:rPr>
      <w:rFonts w:ascii="仿宋" w:hAnsi="仿宋" w:eastAsia="仿宋" w:cs="仿宋"/>
      <w:lang w:val="zh-CN" w:bidi="zh-CN"/>
    </w:rPr>
  </w:style>
  <w:style w:type="paragraph" w:styleId="913">
    <w:name w:val="表格文字"/>
    <w:basedOn w:val="910"/>
    <w:next w:val="692"/>
    <w:link w:val="659"/>
    <w:qFormat/>
  </w:style>
  <w:style w:type="paragraph" w:styleId="914">
    <w:name w:val="xl107"/>
    <w:basedOn w:val="659"/>
    <w:next w:val="914"/>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15">
    <w:name w:val="xl140"/>
    <w:basedOn w:val="659"/>
    <w:next w:val="915"/>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16">
    <w:name w:val="xl123"/>
    <w:basedOn w:val="659"/>
    <w:next w:val="916"/>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17">
    <w:name w:val="xl113"/>
    <w:basedOn w:val="659"/>
    <w:next w:val="917"/>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918">
    <w:name w:val="font12"/>
    <w:basedOn w:val="659"/>
    <w:next w:val="918"/>
    <w:link w:val="659"/>
    <w:qFormat/>
    <w:pPr>
      <w:jc w:val="left"/>
      <w:spacing w:before="100" w:beforeAutospacing="1" w:after="100" w:afterAutospacing="1"/>
      <w:widowControl/>
    </w:pPr>
    <w:rPr>
      <w:rFonts w:ascii="宋体" w:hAnsi="宋体" w:cs="宋体"/>
      <w:sz w:val="18"/>
      <w:szCs w:val="18"/>
    </w:rPr>
  </w:style>
  <w:style w:type="paragraph" w:styleId="919">
    <w:name w:val="xl159"/>
    <w:basedOn w:val="659"/>
    <w:next w:val="919"/>
    <w:link w:val="6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20">
    <w:name w:val="xl145"/>
    <w:basedOn w:val="659"/>
    <w:next w:val="920"/>
    <w:link w:val="6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921">
    <w:name w:val="font22"/>
    <w:basedOn w:val="659"/>
    <w:next w:val="921"/>
    <w:link w:val="659"/>
    <w:qFormat/>
    <w:pPr>
      <w:jc w:val="left"/>
      <w:spacing w:before="100" w:beforeAutospacing="1" w:after="100" w:afterAutospacing="1"/>
      <w:widowControl/>
    </w:pPr>
    <w:rPr>
      <w:rFonts w:ascii="宋体" w:hAnsi="宋体" w:cs="宋体"/>
      <w:sz w:val="18"/>
      <w:szCs w:val="18"/>
    </w:rPr>
  </w:style>
  <w:style w:type="paragraph" w:styleId="922">
    <w:name w:val="xl157"/>
    <w:basedOn w:val="659"/>
    <w:next w:val="922"/>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923">
    <w:name w:val="xl156"/>
    <w:basedOn w:val="659"/>
    <w:next w:val="923"/>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924">
    <w:name w:val="xl111"/>
    <w:basedOn w:val="659"/>
    <w:next w:val="924"/>
    <w:link w:val="6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25">
    <w:name w:val="xl141"/>
    <w:basedOn w:val="659"/>
    <w:next w:val="925"/>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26">
    <w:name w:val="xl143"/>
    <w:basedOn w:val="659"/>
    <w:next w:val="926"/>
    <w:link w:val="6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27">
    <w:name w:val="xl128"/>
    <w:basedOn w:val="659"/>
    <w:next w:val="927"/>
    <w:link w:val="6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28">
    <w:name w:val="xl138"/>
    <w:basedOn w:val="659"/>
    <w:next w:val="928"/>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29">
    <w:name w:val="xl152"/>
    <w:basedOn w:val="659"/>
    <w:next w:val="929"/>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30">
    <w:name w:val="xl118"/>
    <w:basedOn w:val="659"/>
    <w:next w:val="930"/>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931">
    <w:name w:val="xl117"/>
    <w:basedOn w:val="659"/>
    <w:next w:val="931"/>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32">
    <w:name w:val="xl149"/>
    <w:basedOn w:val="659"/>
    <w:next w:val="932"/>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33">
    <w:name w:val="xl154"/>
    <w:basedOn w:val="659"/>
    <w:next w:val="933"/>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34">
    <w:name w:val="xl146"/>
    <w:basedOn w:val="659"/>
    <w:next w:val="934"/>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35">
    <w:name w:val="xl122"/>
    <w:basedOn w:val="659"/>
    <w:next w:val="935"/>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36">
    <w:name w:val="font8"/>
    <w:basedOn w:val="659"/>
    <w:next w:val="936"/>
    <w:link w:val="659"/>
    <w:qFormat/>
    <w:pPr>
      <w:jc w:val="left"/>
      <w:spacing w:before="100" w:beforeAutospacing="1" w:after="100" w:afterAutospacing="1"/>
      <w:widowControl/>
    </w:pPr>
    <w:rPr>
      <w:rFonts w:ascii="宋体" w:hAnsi="宋体" w:cs="宋体"/>
      <w:sz w:val="18"/>
      <w:szCs w:val="18"/>
    </w:rPr>
  </w:style>
  <w:style w:type="paragraph" w:styleId="937">
    <w:name w:val="xl142"/>
    <w:basedOn w:val="659"/>
    <w:next w:val="937"/>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38">
    <w:name w:val="xl125"/>
    <w:basedOn w:val="659"/>
    <w:next w:val="938"/>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39">
    <w:name w:val="font6"/>
    <w:basedOn w:val="659"/>
    <w:next w:val="939"/>
    <w:link w:val="659"/>
    <w:qFormat/>
    <w:pPr>
      <w:jc w:val="left"/>
      <w:spacing w:before="100" w:beforeAutospacing="1" w:after="100" w:afterAutospacing="1"/>
      <w:widowControl/>
    </w:pPr>
    <w:rPr>
      <w:rFonts w:ascii="宋体" w:hAnsi="宋体" w:cs="宋体"/>
      <w:sz w:val="18"/>
      <w:szCs w:val="18"/>
    </w:rPr>
  </w:style>
  <w:style w:type="paragraph" w:styleId="940">
    <w:name w:val="xl126"/>
    <w:basedOn w:val="659"/>
    <w:next w:val="940"/>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41">
    <w:name w:val="xl148"/>
    <w:basedOn w:val="659"/>
    <w:next w:val="941"/>
    <w:link w:val="6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42">
    <w:name w:val="xl105"/>
    <w:basedOn w:val="659"/>
    <w:next w:val="942"/>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43">
    <w:name w:val="xl109"/>
    <w:basedOn w:val="659"/>
    <w:next w:val="943"/>
    <w:link w:val="6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44">
    <w:name w:val="xl136"/>
    <w:basedOn w:val="659"/>
    <w:next w:val="944"/>
    <w:link w:val="6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45">
    <w:name w:val="xl101"/>
    <w:basedOn w:val="659"/>
    <w:next w:val="945"/>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946">
    <w:name w:val="列出段落11"/>
    <w:basedOn w:val="659"/>
    <w:next w:val="946"/>
    <w:link w:val="659"/>
    <w:uiPriority w:val="34"/>
    <w:qFormat/>
    <w:pPr>
      <w:ind w:firstLine="420"/>
    </w:pPr>
    <w:rPr>
      <w:sz w:val="26"/>
      <w:szCs w:val="26"/>
    </w:rPr>
  </w:style>
  <w:style w:type="paragraph" w:styleId="947">
    <w:name w:val="font15"/>
    <w:basedOn w:val="659"/>
    <w:next w:val="947"/>
    <w:link w:val="659"/>
    <w:qFormat/>
    <w:pPr>
      <w:jc w:val="left"/>
      <w:spacing w:before="100" w:beforeAutospacing="1" w:after="100" w:afterAutospacing="1"/>
      <w:widowControl/>
    </w:pPr>
    <w:rPr>
      <w:rFonts w:ascii="宋体" w:hAnsi="宋体" w:cs="宋体"/>
      <w:sz w:val="18"/>
      <w:szCs w:val="18"/>
    </w:rPr>
  </w:style>
  <w:style w:type="paragraph" w:styleId="948">
    <w:name w:val="xl161"/>
    <w:basedOn w:val="659"/>
    <w:next w:val="948"/>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szCs w:val="20"/>
    </w:rPr>
  </w:style>
  <w:style w:type="paragraph" w:styleId="949">
    <w:name w:val="xl153"/>
    <w:basedOn w:val="659"/>
    <w:next w:val="949"/>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950">
    <w:name w:val="xl133"/>
    <w:basedOn w:val="659"/>
    <w:next w:val="950"/>
    <w:link w:val="6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51">
    <w:name w:val="font17"/>
    <w:basedOn w:val="659"/>
    <w:next w:val="951"/>
    <w:link w:val="659"/>
    <w:qFormat/>
    <w:pPr>
      <w:jc w:val="left"/>
      <w:spacing w:before="100" w:beforeAutospacing="1" w:after="100" w:afterAutospacing="1"/>
      <w:widowControl/>
    </w:pPr>
    <w:rPr>
      <w:rFonts w:ascii="宋体" w:hAnsi="宋体" w:cs="宋体"/>
      <w:sz w:val="18"/>
      <w:szCs w:val="18"/>
    </w:rPr>
  </w:style>
  <w:style w:type="paragraph" w:styleId="952">
    <w:name w:val="xl103"/>
    <w:basedOn w:val="659"/>
    <w:next w:val="952"/>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53">
    <w:name w:val="xl120"/>
    <w:basedOn w:val="659"/>
    <w:next w:val="953"/>
    <w:link w:val="6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54">
    <w:name w:val="xl150"/>
    <w:basedOn w:val="659"/>
    <w:next w:val="954"/>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szCs w:val="20"/>
    </w:rPr>
  </w:style>
  <w:style w:type="paragraph" w:styleId="955">
    <w:name w:val="xl102"/>
    <w:basedOn w:val="659"/>
    <w:next w:val="955"/>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956">
    <w:name w:val="xl110"/>
    <w:basedOn w:val="659"/>
    <w:next w:val="956"/>
    <w:link w:val="6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57">
    <w:name w:val="正文1"/>
    <w:next w:val="957"/>
    <w:link w:val="659"/>
    <w:qFormat/>
    <w:pPr>
      <w:ind w:firstLine="200"/>
      <w:jc w:val="both"/>
      <w:spacing w:line="240" w:lineRule="atLeast"/>
    </w:pPr>
    <w:rPr>
      <w:rFonts w:ascii="Calibri" w:hAnsi="Calibri"/>
      <w:sz w:val="21"/>
      <w:szCs w:val="21"/>
      <w:lang w:val="en-US" w:eastAsia="zh-CN" w:bidi="ar-SA"/>
    </w:rPr>
  </w:style>
  <w:style w:type="paragraph" w:styleId="958">
    <w:name w:val="xl132"/>
    <w:basedOn w:val="659"/>
    <w:next w:val="958"/>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59">
    <w:name w:val="font16"/>
    <w:basedOn w:val="659"/>
    <w:next w:val="959"/>
    <w:link w:val="659"/>
    <w:qFormat/>
    <w:pPr>
      <w:jc w:val="left"/>
      <w:spacing w:before="100" w:beforeAutospacing="1" w:after="100" w:afterAutospacing="1"/>
      <w:widowControl/>
    </w:pPr>
    <w:rPr>
      <w:rFonts w:ascii="宋体" w:hAnsi="宋体" w:cs="宋体"/>
      <w:sz w:val="18"/>
      <w:szCs w:val="18"/>
    </w:rPr>
  </w:style>
  <w:style w:type="paragraph" w:styleId="960">
    <w:name w:val="Normal_20"/>
    <w:next w:val="960"/>
    <w:link w:val="659"/>
    <w:qFormat/>
    <w:pPr>
      <w:jc w:val="both"/>
      <w:spacing w:before="120" w:after="240"/>
    </w:pPr>
    <w:rPr>
      <w:rFonts w:ascii="Calibri" w:hAnsi="Calibri" w:eastAsia="Calibri"/>
      <w:sz w:val="22"/>
      <w:szCs w:val="22"/>
      <w:lang w:val="ru-RU" w:eastAsia="en-US" w:bidi="ar-SA"/>
    </w:rPr>
  </w:style>
  <w:style w:type="paragraph" w:styleId="961">
    <w:name w:val="xl116"/>
    <w:basedOn w:val="659"/>
    <w:next w:val="961"/>
    <w:link w:val="6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62">
    <w:name w:val="xl114"/>
    <w:basedOn w:val="659"/>
    <w:next w:val="962"/>
    <w:link w:val="6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963">
    <w:name w:val="xl131"/>
    <w:basedOn w:val="659"/>
    <w:next w:val="963"/>
    <w:link w:val="6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64">
    <w:name w:val="样式 标题 1 + 宋体 段前: 0 磅 段后: 0 磅 行距: 单倍行距"/>
    <w:basedOn w:val="812"/>
    <w:next w:val="659"/>
    <w:link w:val="659"/>
    <w:qFormat/>
    <w:pPr>
      <w:jc w:val="center"/>
      <w:spacing w:line="240" w:lineRule="auto"/>
    </w:pPr>
    <w:rPr>
      <w:rFonts w:ascii="仿宋_GB2312" w:hAnsi="宋体" w:eastAsia="仿宋_GB2312" w:cs="宋体"/>
      <w:bCs/>
      <w:szCs w:val="44"/>
    </w:rPr>
  </w:style>
  <w:style w:type="paragraph" w:styleId="965">
    <w:name w:val="_Style 7"/>
    <w:basedOn w:val="659"/>
    <w:next w:val="965"/>
    <w:link w:val="659"/>
    <w:qFormat/>
    <w:pPr>
      <w:ind w:firstLine="420"/>
    </w:pPr>
    <w:rPr>
      <w:sz w:val="26"/>
      <w:szCs w:val="26"/>
    </w:rPr>
  </w:style>
  <w:style w:type="paragraph" w:styleId="966">
    <w:name w:val="xl106"/>
    <w:basedOn w:val="659"/>
    <w:next w:val="966"/>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67">
    <w:name w:val="xl137"/>
    <w:basedOn w:val="659"/>
    <w:next w:val="967"/>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68">
    <w:name w:val="xl158"/>
    <w:basedOn w:val="659"/>
    <w:next w:val="968"/>
    <w:link w:val="659"/>
    <w:qFormat/>
    <w:pPr>
      <w:jc w:val="left"/>
      <w:spacing w:before="100" w:beforeAutospacing="1" w:after="100" w:afterAutospacing="1"/>
      <w:widowControl/>
    </w:pPr>
    <w:rPr>
      <w:rFonts w:ascii="Courier New" w:hAnsi="Courier New" w:cs="Courier New"/>
      <w:color w:val="000000"/>
      <w:sz w:val="20"/>
      <w:szCs w:val="20"/>
    </w:rPr>
  </w:style>
  <w:style w:type="paragraph" w:styleId="969">
    <w:name w:val="font14"/>
    <w:basedOn w:val="659"/>
    <w:next w:val="969"/>
    <w:link w:val="659"/>
    <w:qFormat/>
    <w:pPr>
      <w:jc w:val="left"/>
      <w:spacing w:before="100" w:beforeAutospacing="1" w:after="100" w:afterAutospacing="1"/>
      <w:widowControl/>
    </w:pPr>
    <w:rPr>
      <w:rFonts w:ascii="宋体" w:hAnsi="宋体" w:cs="宋体"/>
      <w:sz w:val="18"/>
      <w:szCs w:val="18"/>
    </w:rPr>
  </w:style>
  <w:style w:type="paragraph" w:styleId="970">
    <w:name w:val="xl100"/>
    <w:basedOn w:val="659"/>
    <w:next w:val="970"/>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b/>
      <w:bCs/>
      <w:color w:val="000000"/>
      <w:sz w:val="20"/>
      <w:szCs w:val="20"/>
    </w:rPr>
  </w:style>
  <w:style w:type="paragraph" w:styleId="971">
    <w:name w:val="xl99"/>
    <w:basedOn w:val="659"/>
    <w:next w:val="971"/>
    <w:link w:val="659"/>
    <w:qFormat/>
    <w:pPr>
      <w:jc w:val="center"/>
      <w:spacing w:before="100" w:beforeAutospacing="1" w:after="100" w:afterAutospacing="1"/>
      <w:widowControl/>
    </w:pPr>
    <w:rPr>
      <w:rFonts w:ascii="Courier New" w:hAnsi="Courier New" w:cs="Courier New"/>
      <w:color w:val="000000"/>
      <w:sz w:val="20"/>
      <w:szCs w:val="20"/>
    </w:rPr>
  </w:style>
  <w:style w:type="paragraph" w:styleId="972">
    <w:name w:val="xl151"/>
    <w:basedOn w:val="659"/>
    <w:next w:val="972"/>
    <w:link w:val="6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73">
    <w:name w:val="_Style 26"/>
    <w:next w:val="659"/>
    <w:link w:val="659"/>
    <w:uiPriority w:val="99"/>
    <w:qFormat/>
    <w:pPr>
      <w:jc w:val="both"/>
      <w:widowControl w:val="off"/>
    </w:pPr>
    <w:rPr>
      <w:rFonts w:ascii="Calibri" w:hAnsi="Calibri" w:eastAsia="楷体_GB2312"/>
      <w:sz w:val="26"/>
      <w:szCs w:val="26"/>
      <w:lang w:val="en-US" w:eastAsia="zh-CN" w:bidi="ar-SA"/>
    </w:rPr>
  </w:style>
  <w:style w:type="paragraph" w:styleId="974">
    <w:name w:val="font9"/>
    <w:basedOn w:val="659"/>
    <w:next w:val="974"/>
    <w:link w:val="659"/>
    <w:qFormat/>
    <w:pPr>
      <w:jc w:val="left"/>
      <w:spacing w:before="100" w:beforeAutospacing="1" w:after="100" w:afterAutospacing="1"/>
      <w:widowControl/>
    </w:pPr>
    <w:rPr>
      <w:rFonts w:ascii="宋体" w:hAnsi="宋体" w:cs="宋体"/>
      <w:sz w:val="18"/>
      <w:szCs w:val="18"/>
    </w:rPr>
  </w:style>
  <w:style w:type="paragraph" w:styleId="975">
    <w:name w:val="font20"/>
    <w:basedOn w:val="659"/>
    <w:next w:val="975"/>
    <w:link w:val="659"/>
    <w:qFormat/>
    <w:pPr>
      <w:jc w:val="left"/>
      <w:spacing w:before="100" w:beforeAutospacing="1" w:after="100" w:afterAutospacing="1"/>
      <w:widowControl/>
    </w:pPr>
    <w:rPr>
      <w:rFonts w:ascii="Courier New" w:hAnsi="Courier New" w:cs="Courier New"/>
      <w:color w:val="000000"/>
      <w:sz w:val="20"/>
      <w:szCs w:val="20"/>
    </w:rPr>
  </w:style>
  <w:style w:type="paragraph" w:styleId="976">
    <w:name w:val="font13"/>
    <w:basedOn w:val="659"/>
    <w:next w:val="976"/>
    <w:link w:val="659"/>
    <w:qFormat/>
    <w:pPr>
      <w:jc w:val="left"/>
      <w:spacing w:before="100" w:beforeAutospacing="1" w:after="100" w:afterAutospacing="1"/>
      <w:widowControl/>
    </w:pPr>
    <w:rPr>
      <w:rFonts w:ascii="宋体" w:hAnsi="宋体" w:cs="宋体"/>
      <w:sz w:val="18"/>
      <w:szCs w:val="18"/>
    </w:rPr>
  </w:style>
  <w:style w:type="paragraph" w:styleId="977">
    <w:name w:val="xl134"/>
    <w:basedOn w:val="659"/>
    <w:next w:val="977"/>
    <w:link w:val="6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78">
    <w:name w:val="font18"/>
    <w:basedOn w:val="659"/>
    <w:next w:val="978"/>
    <w:link w:val="659"/>
    <w:qFormat/>
    <w:pPr>
      <w:jc w:val="left"/>
      <w:spacing w:before="100" w:beforeAutospacing="1" w:after="100" w:afterAutospacing="1"/>
      <w:widowControl/>
    </w:pPr>
    <w:rPr>
      <w:rFonts w:ascii="宋体" w:hAnsi="宋体" w:cs="宋体"/>
      <w:sz w:val="18"/>
      <w:szCs w:val="18"/>
    </w:rPr>
  </w:style>
  <w:style w:type="paragraph" w:styleId="979">
    <w:name w:val="xl121"/>
    <w:basedOn w:val="659"/>
    <w:next w:val="979"/>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80">
    <w:name w:val="xl119"/>
    <w:basedOn w:val="659"/>
    <w:next w:val="980"/>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81">
    <w:name w:val="xl135"/>
    <w:basedOn w:val="659"/>
    <w:next w:val="981"/>
    <w:link w:val="6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82">
    <w:name w:val="font5"/>
    <w:basedOn w:val="659"/>
    <w:next w:val="982"/>
    <w:link w:val="659"/>
    <w:qFormat/>
    <w:pPr>
      <w:jc w:val="left"/>
      <w:spacing w:before="100" w:beforeAutospacing="1" w:after="100" w:afterAutospacing="1"/>
      <w:widowControl/>
    </w:pPr>
    <w:rPr>
      <w:rFonts w:ascii="宋体" w:hAnsi="宋体" w:cs="宋体"/>
      <w:sz w:val="18"/>
      <w:szCs w:val="18"/>
    </w:rPr>
  </w:style>
  <w:style w:type="paragraph" w:styleId="983">
    <w:name w:val="xl155"/>
    <w:basedOn w:val="659"/>
    <w:next w:val="983"/>
    <w:link w:val="6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84">
    <w:name w:val="font19"/>
    <w:basedOn w:val="659"/>
    <w:next w:val="984"/>
    <w:link w:val="659"/>
    <w:qFormat/>
    <w:pPr>
      <w:jc w:val="left"/>
      <w:spacing w:before="100" w:beforeAutospacing="1" w:after="100" w:afterAutospacing="1"/>
      <w:widowControl/>
    </w:pPr>
    <w:rPr>
      <w:rFonts w:ascii="宋体" w:hAnsi="宋体" w:cs="宋体"/>
      <w:sz w:val="18"/>
      <w:szCs w:val="18"/>
    </w:rPr>
  </w:style>
  <w:style w:type="paragraph" w:styleId="985">
    <w:name w:val="xl160"/>
    <w:basedOn w:val="659"/>
    <w:next w:val="985"/>
    <w:link w:val="65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b/>
      <w:bCs/>
      <w:sz w:val="20"/>
      <w:szCs w:val="20"/>
    </w:rPr>
  </w:style>
  <w:style w:type="paragraph" w:styleId="986">
    <w:name w:val="xl112"/>
    <w:basedOn w:val="659"/>
    <w:next w:val="986"/>
    <w:link w:val="6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87">
    <w:name w:val="xl104"/>
    <w:basedOn w:val="659"/>
    <w:next w:val="987"/>
    <w:link w:val="6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88">
    <w:name w:val="xl139"/>
    <w:basedOn w:val="659"/>
    <w:next w:val="988"/>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color w:val="000000"/>
      <w:sz w:val="20"/>
      <w:szCs w:val="20"/>
    </w:rPr>
  </w:style>
  <w:style w:type="paragraph" w:styleId="989">
    <w:name w:val="xl130"/>
    <w:basedOn w:val="659"/>
    <w:next w:val="989"/>
    <w:link w:val="65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90">
    <w:name w:val="xl129"/>
    <w:basedOn w:val="659"/>
    <w:next w:val="990"/>
    <w:link w:val="6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91">
    <w:name w:val="xl115"/>
    <w:basedOn w:val="659"/>
    <w:next w:val="991"/>
    <w:link w:val="65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92">
    <w:name w:val="xl147"/>
    <w:basedOn w:val="659"/>
    <w:next w:val="992"/>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szCs w:val="20"/>
    </w:rPr>
  </w:style>
  <w:style w:type="paragraph" w:styleId="993">
    <w:name w:val="xl144"/>
    <w:basedOn w:val="659"/>
    <w:next w:val="993"/>
    <w:link w:val="6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cs="Courier New"/>
      <w:sz w:val="20"/>
      <w:szCs w:val="20"/>
    </w:rPr>
  </w:style>
  <w:style w:type="paragraph" w:styleId="994">
    <w:name w:val="样式 行距: 1.5 倍行距 左  3.42 字符"/>
    <w:basedOn w:val="659"/>
    <w:next w:val="994"/>
    <w:link w:val="659"/>
    <w:qFormat/>
    <w:pPr>
      <w:ind w:left="200" w:firstLine="200"/>
      <w:spacing w:line="360" w:lineRule="auto"/>
    </w:pPr>
    <w:rPr>
      <w:rFonts w:ascii="Times New Roman" w:hAnsi="Times New Roman"/>
      <w:szCs w:val="20"/>
    </w:rPr>
  </w:style>
  <w:style w:type="paragraph" w:styleId="995">
    <w:name w:val="普通正文"/>
    <w:basedOn w:val="659"/>
    <w:next w:val="995"/>
    <w:link w:val="659"/>
    <w:uiPriority w:val="99"/>
    <w:semiHidden/>
    <w:qFormat/>
    <w:pPr>
      <w:ind w:firstLine="480"/>
      <w:jc w:val="left"/>
      <w:spacing w:before="120" w:after="120" w:line="360" w:lineRule="auto"/>
    </w:pPr>
    <w:rPr>
      <w:rFonts w:ascii="Arial" w:hAnsi="Arial" w:cs="Arial"/>
      <w:sz w:val="24"/>
      <w:szCs w:val="24"/>
    </w:rPr>
  </w:style>
  <w:style w:type="paragraph" w:styleId="996">
    <w:name w:val="无间隔1"/>
    <w:next w:val="996"/>
    <w:link w:val="659"/>
    <w:qFormat/>
    <w:pPr>
      <w:spacing w:line="300" w:lineRule="auto"/>
      <w:widowControl w:val="off"/>
    </w:pPr>
    <w:rPr>
      <w:rFonts w:eastAsia="华文仿宋"/>
      <w:sz w:val="24"/>
      <w:szCs w:val="21"/>
      <w:lang w:val="en-US" w:eastAsia="zh-CN" w:bidi="ar-SA"/>
    </w:rPr>
  </w:style>
  <w:style w:type="paragraph" w:styleId="997">
    <w:name w:val="Char Char Char"/>
    <w:basedOn w:val="659"/>
    <w:next w:val="997"/>
    <w:link w:val="659"/>
    <w:qFormat/>
    <w:rPr>
      <w:rFonts w:ascii="Tahoma" w:hAnsi="Tahoma"/>
      <w:sz w:val="24"/>
      <w:szCs w:val="20"/>
    </w:rPr>
  </w:style>
  <w:style w:type="paragraph" w:styleId="998">
    <w:name w:val="TOC 标题11"/>
    <w:next w:val="998"/>
    <w:link w:val="659"/>
    <w:uiPriority w:val="39"/>
    <w:unhideWhenUsed/>
    <w:qFormat/>
    <w:rPr>
      <w:lang w:val="en-US" w:eastAsia="zh-CN" w:bidi="ar-SA"/>
    </w:rPr>
  </w:style>
  <w:style w:type="paragraph" w:styleId="999">
    <w:name w:val="段"/>
    <w:next w:val="659"/>
    <w:link w:val="659"/>
    <w:qFormat/>
    <w:pPr>
      <w:ind w:firstLine="200"/>
      <w:jc w:val="both"/>
    </w:pPr>
    <w:rPr>
      <w:rFonts w:ascii="宋体" w:hAnsi="Calibri"/>
      <w:sz w:val="21"/>
      <w:szCs w:val="22"/>
      <w:lang w:val="en-US" w:eastAsia="zh-CN" w:bidi="ar-SA"/>
    </w:rPr>
  </w:style>
  <w:style w:type="paragraph" w:styleId="1000">
    <w:name w:val="文本块1"/>
    <w:basedOn w:val="659"/>
    <w:next w:val="1000"/>
    <w:link w:val="659"/>
    <w:uiPriority w:val="99"/>
    <w:unhideWhenUsed/>
    <w:qFormat/>
    <w:pPr>
      <w:ind w:left="1440" w:right="700"/>
      <w:spacing w:after="120"/>
    </w:pPr>
  </w:style>
  <w:style w:type="character" w:styleId="10717" w:default="1">
    <w:name w:val="Default Paragraph Font"/>
    <w:uiPriority w:val="1"/>
    <w:semiHidden/>
    <w:unhideWhenUsed/>
  </w:style>
  <w:style w:type="numbering" w:styleId="10718" w:default="1">
    <w:name w:val="No List"/>
    <w:uiPriority w:val="99"/>
    <w:semiHidden/>
    <w:unhideWhenUsed/>
  </w:style>
  <w:style w:type="table" w:styleId="107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Adminis</dc:creator>
  <cp:lastModifiedBy>董安国</cp:lastModifiedBy>
  <cp:revision>4</cp:revision>
  <dcterms:created xsi:type="dcterms:W3CDTF">2025-11-05T06:35:00Z</dcterms:created>
  <dcterms:modified xsi:type="dcterms:W3CDTF">2025-11-14T07:39:27Z</dcterms:modified>
</cp:coreProperties>
</file>